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B4" w:rsidRPr="00692BB4" w:rsidRDefault="00692BB4">
      <w:pPr>
        <w:spacing w:after="1" w:line="220" w:lineRule="atLeast"/>
        <w:ind w:firstLine="540"/>
        <w:jc w:val="both"/>
      </w:pPr>
      <w:r w:rsidRPr="00692BB4">
        <w:rPr>
          <w:rFonts w:ascii="Calibri" w:hAnsi="Calibri" w:cs="Calibri"/>
          <w:b/>
        </w:rPr>
        <w:t>Вопрос:</w:t>
      </w:r>
      <w:r w:rsidRPr="00692BB4">
        <w:rPr>
          <w:rFonts w:ascii="Calibri" w:hAnsi="Calibri" w:cs="Calibri"/>
        </w:rPr>
        <w:t xml:space="preserve"> Организация планирует выплачивать компенсации за использование автомобилей работников - собственников либо управляющих автомобилем по доверенности. Как данная компенсация облагается НДФЛ и страховыми взносами и какие документы необходимо оформить?</w:t>
      </w:r>
    </w:p>
    <w:p w:rsidR="00692BB4" w:rsidRPr="00692BB4" w:rsidRDefault="00692BB4">
      <w:pPr>
        <w:spacing w:after="1" w:line="220" w:lineRule="atLeast"/>
        <w:jc w:val="both"/>
      </w:pPr>
    </w:p>
    <w:p w:rsidR="00692BB4" w:rsidRPr="00692BB4" w:rsidRDefault="00692BB4">
      <w:pPr>
        <w:spacing w:after="1" w:line="220" w:lineRule="atLeast"/>
        <w:ind w:firstLine="540"/>
        <w:jc w:val="both"/>
      </w:pPr>
      <w:r w:rsidRPr="00692BB4">
        <w:rPr>
          <w:rFonts w:ascii="Calibri" w:hAnsi="Calibri" w:cs="Calibri"/>
          <w:b/>
        </w:rPr>
        <w:t>Ответ:</w:t>
      </w:r>
    </w:p>
    <w:p w:rsidR="00692BB4" w:rsidRPr="00692BB4" w:rsidRDefault="00692BB4">
      <w:pPr>
        <w:spacing w:before="220" w:after="1" w:line="220" w:lineRule="atLeast"/>
        <w:jc w:val="center"/>
      </w:pPr>
      <w:r w:rsidRPr="00692BB4">
        <w:rPr>
          <w:rFonts w:ascii="Calibri" w:hAnsi="Calibri" w:cs="Calibri"/>
          <w:b/>
        </w:rPr>
        <w:t>МИНИСТЕРСТВО ФИНАНСОВ РОССИЙСКОЙ ФЕДЕРАЦИИ</w:t>
      </w:r>
    </w:p>
    <w:p w:rsidR="00692BB4" w:rsidRPr="00692BB4" w:rsidRDefault="00692BB4">
      <w:pPr>
        <w:spacing w:after="1" w:line="220" w:lineRule="atLeast"/>
        <w:jc w:val="center"/>
      </w:pPr>
    </w:p>
    <w:p w:rsidR="00692BB4" w:rsidRPr="00692BB4" w:rsidRDefault="00692BB4">
      <w:pPr>
        <w:spacing w:after="1" w:line="220" w:lineRule="atLeast"/>
        <w:jc w:val="center"/>
      </w:pPr>
      <w:r w:rsidRPr="00692BB4">
        <w:rPr>
          <w:rFonts w:ascii="Calibri" w:hAnsi="Calibri" w:cs="Calibri"/>
          <w:b/>
        </w:rPr>
        <w:t>ПИСЬМО</w:t>
      </w:r>
    </w:p>
    <w:p w:rsidR="00692BB4" w:rsidRPr="00692BB4" w:rsidRDefault="00692BB4">
      <w:pPr>
        <w:spacing w:after="1" w:line="220" w:lineRule="atLeast"/>
        <w:jc w:val="center"/>
      </w:pPr>
      <w:r w:rsidRPr="00692BB4">
        <w:rPr>
          <w:rFonts w:ascii="Calibri" w:hAnsi="Calibri" w:cs="Calibri"/>
          <w:b/>
        </w:rPr>
        <w:t>от 6 декабря 2019 г. N 03-04-06/94977</w:t>
      </w:r>
    </w:p>
    <w:p w:rsidR="00692BB4" w:rsidRPr="00692BB4" w:rsidRDefault="00692BB4">
      <w:pPr>
        <w:spacing w:after="1" w:line="220" w:lineRule="atLeast"/>
        <w:jc w:val="both"/>
      </w:pPr>
    </w:p>
    <w:p w:rsidR="00692BB4" w:rsidRPr="00692BB4" w:rsidRDefault="00692BB4">
      <w:pPr>
        <w:spacing w:after="1" w:line="220" w:lineRule="atLeast"/>
        <w:ind w:firstLine="540"/>
        <w:jc w:val="both"/>
      </w:pPr>
      <w:r w:rsidRPr="00692BB4">
        <w:rPr>
          <w:rFonts w:ascii="Calibri" w:hAnsi="Calibri" w:cs="Calibri"/>
        </w:rPr>
        <w:t>Департамент налоговой и таможенной политики рассмотрел письмо ООО от 07.10.2019 по вопросу обложения налогом на доходы физических лиц и уплаты страховых взносов с сумм компенсации расходов, связанных с использованием личного транспорта в служебных целях, и в соответствии со статьей 34.2 Налогового кодекса Российской Федерации (далее - Кодекс) разъясняет следующее.</w:t>
      </w:r>
    </w:p>
    <w:p w:rsidR="00692BB4" w:rsidRPr="00692BB4" w:rsidRDefault="00692BB4">
      <w:pPr>
        <w:spacing w:before="220" w:after="1" w:line="220" w:lineRule="atLeast"/>
        <w:ind w:firstLine="540"/>
        <w:jc w:val="both"/>
      </w:pPr>
      <w:r w:rsidRPr="00692BB4">
        <w:rPr>
          <w:rFonts w:ascii="Calibri" w:hAnsi="Calibri" w:cs="Calibri"/>
        </w:rPr>
        <w:t>В соответствии со статьей 188 Трудового кодекса Российской Федерации (далее - Трудовой кодекс)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692BB4" w:rsidRPr="00692BB4" w:rsidRDefault="00692BB4">
      <w:pPr>
        <w:spacing w:before="220" w:after="1" w:line="220" w:lineRule="atLeast"/>
        <w:ind w:firstLine="540"/>
        <w:jc w:val="both"/>
      </w:pPr>
      <w:r w:rsidRPr="00692BB4">
        <w:rPr>
          <w:rFonts w:ascii="Calibri" w:hAnsi="Calibri" w:cs="Calibri"/>
        </w:rPr>
        <w:t>1. Страховые взносы</w:t>
      </w:r>
    </w:p>
    <w:p w:rsidR="00692BB4" w:rsidRPr="00692BB4" w:rsidRDefault="00692BB4">
      <w:pPr>
        <w:spacing w:before="220" w:after="1" w:line="220" w:lineRule="atLeast"/>
        <w:ind w:firstLine="540"/>
        <w:jc w:val="both"/>
      </w:pPr>
      <w:r w:rsidRPr="00692BB4">
        <w:rPr>
          <w:rFonts w:ascii="Calibri" w:hAnsi="Calibri" w:cs="Calibri"/>
        </w:rPr>
        <w:t>Пунктом 1 статьи 420 Кодекса определено, что объектом обложения страховыми взносами для плательщиков страховых взносов - организаций признаются выплаты и иные вознаграждения, начисляемые ими в пользу физических лиц, в частности, в рамках трудовых отношений.</w:t>
      </w:r>
    </w:p>
    <w:p w:rsidR="00692BB4" w:rsidRPr="00692BB4" w:rsidRDefault="00692BB4">
      <w:pPr>
        <w:spacing w:before="220" w:after="1" w:line="220" w:lineRule="atLeast"/>
        <w:ind w:firstLine="540"/>
        <w:jc w:val="both"/>
      </w:pPr>
      <w:r w:rsidRPr="00692BB4">
        <w:rPr>
          <w:rFonts w:ascii="Calibri" w:hAnsi="Calibri" w:cs="Calibri"/>
        </w:rPr>
        <w:t>Согласно пункту 1 статьи 421 Кодекса база для начисления страховых взносов для плательщиков страховых взносов - организаций определяется как сумма выплат и иных вознаграждений, предусмотренных пунктом 1 статьи 420 Кодекса, начисленных плательщиками страховых взносов за расчетный период в пользу физических лиц, за исключением сумм, указанных в статье 422 Кодекса.</w:t>
      </w:r>
    </w:p>
    <w:p w:rsidR="00692BB4" w:rsidRPr="00692BB4" w:rsidRDefault="00692BB4">
      <w:pPr>
        <w:spacing w:before="220" w:after="1" w:line="220" w:lineRule="atLeast"/>
        <w:ind w:firstLine="540"/>
        <w:jc w:val="both"/>
      </w:pPr>
      <w:r w:rsidRPr="00692BB4">
        <w:rPr>
          <w:rFonts w:ascii="Calibri" w:hAnsi="Calibri" w:cs="Calibri"/>
        </w:rPr>
        <w:t>На основании абзаца десятого подпункта 2 пункта 1 статьи 422 Кодекса не подлежат обложению страховыми взносами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выполнением физическим лицом трудовых обязанностей.</w:t>
      </w:r>
    </w:p>
    <w:p w:rsidR="00692BB4" w:rsidRPr="00692BB4" w:rsidRDefault="00692BB4">
      <w:pPr>
        <w:spacing w:before="220" w:after="1" w:line="220" w:lineRule="atLeast"/>
        <w:ind w:firstLine="540"/>
        <w:jc w:val="both"/>
      </w:pPr>
      <w:r w:rsidRPr="00692BB4">
        <w:rPr>
          <w:rFonts w:ascii="Calibri" w:hAnsi="Calibri" w:cs="Calibri"/>
        </w:rPr>
        <w:t>Следовательно, с учетом положений статьи 188 Трудового кодекса оплата организацией расходов работников, связанных с использованием личного имущества, не подлежит обложению страховыми взносами, если использование данного имущества связано с исполнением трудовых обязанностей (в служебных целях), в размере, определяемом соглашением между организацией и таким сотрудником.</w:t>
      </w:r>
    </w:p>
    <w:p w:rsidR="00692BB4" w:rsidRPr="00692BB4" w:rsidRDefault="00692BB4">
      <w:pPr>
        <w:spacing w:before="220" w:after="1" w:line="220" w:lineRule="atLeast"/>
        <w:ind w:firstLine="540"/>
        <w:jc w:val="both"/>
      </w:pPr>
      <w:r w:rsidRPr="00692BB4">
        <w:rPr>
          <w:rFonts w:ascii="Calibri" w:hAnsi="Calibri" w:cs="Calibri"/>
        </w:rPr>
        <w:t xml:space="preserve">При этом размер возмещения указанных расходов должен соответствовать экономически обоснованным затратам, связанным с фактическим использованием работником личного имущества для целей трудовой деятельности. То есть организация должна располагать копиями документов, как подтверждающих право собственности работника на используемое имущество, </w:t>
      </w:r>
      <w:r w:rsidRPr="00692BB4">
        <w:rPr>
          <w:rFonts w:ascii="Calibri" w:hAnsi="Calibri" w:cs="Calibri"/>
        </w:rPr>
        <w:lastRenderedPageBreak/>
        <w:t>так и подтверждающих расходы, понесенные им при использовании данного имущества в служебных целях.</w:t>
      </w:r>
    </w:p>
    <w:p w:rsidR="00692BB4" w:rsidRPr="00692BB4" w:rsidRDefault="00692BB4">
      <w:pPr>
        <w:spacing w:before="220" w:after="1" w:line="220" w:lineRule="atLeast"/>
        <w:ind w:firstLine="540"/>
        <w:jc w:val="both"/>
      </w:pPr>
      <w:r w:rsidRPr="00692BB4">
        <w:rPr>
          <w:rFonts w:ascii="Calibri" w:hAnsi="Calibri" w:cs="Calibri"/>
        </w:rPr>
        <w:t>Учитывая вышеизложенное, оплата организацией расходов работника по использованию личного транспорта в служебных целях не подлежит обложению страховыми взносами в размере, определяемом соглашением между организацией и таким сотрудником, только при документальном подтверждении указанных расходов.</w:t>
      </w:r>
    </w:p>
    <w:p w:rsidR="00692BB4" w:rsidRPr="00692BB4" w:rsidRDefault="00692BB4">
      <w:pPr>
        <w:spacing w:before="220" w:after="1" w:line="220" w:lineRule="atLeast"/>
        <w:ind w:firstLine="540"/>
        <w:jc w:val="both"/>
      </w:pPr>
      <w:r w:rsidRPr="00692BB4">
        <w:rPr>
          <w:rFonts w:ascii="Calibri" w:hAnsi="Calibri" w:cs="Calibri"/>
        </w:rPr>
        <w:t>2. Налог на доходы физических лиц</w:t>
      </w:r>
    </w:p>
    <w:p w:rsidR="00692BB4" w:rsidRPr="00692BB4" w:rsidRDefault="00692BB4">
      <w:pPr>
        <w:spacing w:before="220" w:after="1" w:line="220" w:lineRule="atLeast"/>
        <w:ind w:firstLine="540"/>
        <w:jc w:val="both"/>
      </w:pPr>
      <w:r w:rsidRPr="00692BB4">
        <w:rPr>
          <w:rFonts w:ascii="Calibri" w:hAnsi="Calibri" w:cs="Calibri"/>
        </w:rPr>
        <w:t>В соответствии с пунктом 3 статьи 217 Кодекса не подлежат обложению налогом на доходы физических лиц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w:t>
      </w:r>
    </w:p>
    <w:p w:rsidR="00692BB4" w:rsidRPr="00692BB4" w:rsidRDefault="00692BB4">
      <w:pPr>
        <w:spacing w:before="220" w:after="1" w:line="220" w:lineRule="atLeast"/>
        <w:ind w:firstLine="540"/>
        <w:jc w:val="both"/>
      </w:pPr>
      <w:r w:rsidRPr="00692BB4">
        <w:rPr>
          <w:rFonts w:ascii="Calibri" w:hAnsi="Calibri" w:cs="Calibri"/>
        </w:rPr>
        <w:t>С учетом изложенного компенсационные выплаты, производимые в соответствии со статьей 188 Трудового кодекса организацией за использование личного автомобиля работника, используемого в интересах работодателя, освобождаются от обложения налогом на доходы физических лиц в соответствии с пунктом 3 статьи 217 Кодекса в размере, определенном соглашением сторон трудового договора.</w:t>
      </w:r>
    </w:p>
    <w:p w:rsidR="00692BB4" w:rsidRPr="00692BB4" w:rsidRDefault="00692BB4">
      <w:pPr>
        <w:spacing w:before="220" w:after="1" w:line="220" w:lineRule="atLeast"/>
        <w:ind w:firstLine="540"/>
        <w:jc w:val="both"/>
      </w:pPr>
      <w:r w:rsidRPr="00692BB4">
        <w:rPr>
          <w:rFonts w:ascii="Calibri" w:hAnsi="Calibri" w:cs="Calibri"/>
        </w:rPr>
        <w:t>При этом в целях освобождения от обложения налогом на доходы физических лиц полученных доходов в организации должны иметься копии документов, подтверждающих право собственности работника на используемое имущество, а также расчеты компенсаций и документы, подтверждающие фактическое использование имущества в интересах работодателя, осуществление расходов на эти цели и суммы произведенных в этой связи расходов.</w:t>
      </w:r>
    </w:p>
    <w:p w:rsidR="00692BB4" w:rsidRPr="00692BB4" w:rsidRDefault="00692BB4">
      <w:pPr>
        <w:spacing w:before="220" w:after="1" w:line="220" w:lineRule="atLeast"/>
        <w:ind w:firstLine="540"/>
        <w:jc w:val="both"/>
      </w:pPr>
      <w:r w:rsidRPr="00692BB4">
        <w:rPr>
          <w:rFonts w:ascii="Calibri" w:hAnsi="Calibri" w:cs="Calibri"/>
        </w:rPr>
        <w:t>Одновременно сообщается, что 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692BB4" w:rsidRPr="00692BB4" w:rsidRDefault="00692BB4">
      <w:pPr>
        <w:spacing w:after="1" w:line="220" w:lineRule="atLeast"/>
        <w:jc w:val="both"/>
      </w:pPr>
    </w:p>
    <w:p w:rsidR="00692BB4" w:rsidRPr="00692BB4" w:rsidRDefault="00692BB4">
      <w:pPr>
        <w:spacing w:after="1" w:line="220" w:lineRule="atLeast"/>
        <w:jc w:val="right"/>
      </w:pPr>
      <w:r w:rsidRPr="00692BB4">
        <w:rPr>
          <w:rFonts w:ascii="Calibri" w:hAnsi="Calibri" w:cs="Calibri"/>
        </w:rPr>
        <w:t>Заместитель директора Департамента</w:t>
      </w:r>
    </w:p>
    <w:p w:rsidR="00692BB4" w:rsidRPr="00692BB4" w:rsidRDefault="00692BB4">
      <w:pPr>
        <w:spacing w:after="1" w:line="220" w:lineRule="atLeast"/>
        <w:jc w:val="right"/>
      </w:pPr>
      <w:r w:rsidRPr="00692BB4">
        <w:rPr>
          <w:rFonts w:ascii="Calibri" w:hAnsi="Calibri" w:cs="Calibri"/>
        </w:rPr>
        <w:t>Р.А.СААКЯН</w:t>
      </w:r>
    </w:p>
    <w:p w:rsidR="00692BB4" w:rsidRPr="00692BB4" w:rsidRDefault="00692BB4">
      <w:pPr>
        <w:spacing w:after="1" w:line="220" w:lineRule="atLeast"/>
      </w:pPr>
      <w:r w:rsidRPr="00692BB4">
        <w:rPr>
          <w:rFonts w:ascii="Calibri" w:hAnsi="Calibri" w:cs="Calibri"/>
        </w:rPr>
        <w:t>06.12.2019</w:t>
      </w:r>
    </w:p>
    <w:sectPr w:rsidR="00692BB4" w:rsidRPr="00692BB4" w:rsidSect="00440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92BB4"/>
    <w:rsid w:val="00692BB4"/>
    <w:rsid w:val="007805F0"/>
    <w:rsid w:val="00C41D1E"/>
    <w:rsid w:val="00DC1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2020-06-24T14:07:00Z</dcterms:created>
  <dcterms:modified xsi:type="dcterms:W3CDTF">2020-06-24T14:09:00Z</dcterms:modified>
</cp:coreProperties>
</file>