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D" w:rsidRPr="009914FD" w:rsidRDefault="009914FD">
      <w:pPr>
        <w:pStyle w:val="ConsPlusNormal"/>
        <w:ind w:firstLine="540"/>
        <w:jc w:val="both"/>
      </w:pPr>
      <w:r w:rsidRPr="009914FD">
        <w:rPr>
          <w:b/>
        </w:rPr>
        <w:t>Вопрос:</w:t>
      </w:r>
      <w:r w:rsidRPr="009914FD">
        <w:t xml:space="preserve"> О применении ПСН индивидуальным предпринимателем при оказании услуг по перевозке пассажиров автомобильным транспортом, если договоры заключаются в субъекте РФ, в котором получен патент, а пункт назначения (отправления) находится в другом субъекте РФ.</w:t>
      </w:r>
    </w:p>
    <w:p w:rsidR="009914FD" w:rsidRPr="009914FD" w:rsidRDefault="009914FD">
      <w:pPr>
        <w:pStyle w:val="ConsPlusNormal"/>
        <w:jc w:val="both"/>
      </w:pPr>
    </w:p>
    <w:p w:rsidR="009914FD" w:rsidRPr="009914FD" w:rsidRDefault="009914FD">
      <w:pPr>
        <w:pStyle w:val="ConsPlusNormal"/>
        <w:ind w:firstLine="540"/>
        <w:jc w:val="both"/>
      </w:pPr>
      <w:r w:rsidRPr="009914FD">
        <w:rPr>
          <w:b/>
        </w:rPr>
        <w:t>Ответ:</w:t>
      </w:r>
    </w:p>
    <w:p w:rsidR="009914FD" w:rsidRPr="009914FD" w:rsidRDefault="009914FD">
      <w:pPr>
        <w:pStyle w:val="ConsPlusTitle"/>
        <w:spacing w:before="220"/>
        <w:jc w:val="center"/>
      </w:pPr>
      <w:r w:rsidRPr="009914FD">
        <w:t>МИНИСТЕРСТВО ФИНАНСОВ РОССИЙСКОЙ ФЕДЕРАЦИИ</w:t>
      </w:r>
    </w:p>
    <w:p w:rsidR="009914FD" w:rsidRPr="009914FD" w:rsidRDefault="009914FD">
      <w:pPr>
        <w:pStyle w:val="ConsPlusTitle"/>
        <w:jc w:val="center"/>
      </w:pPr>
    </w:p>
    <w:p w:rsidR="009914FD" w:rsidRPr="009914FD" w:rsidRDefault="009914FD">
      <w:pPr>
        <w:pStyle w:val="ConsPlusTitle"/>
        <w:jc w:val="center"/>
      </w:pPr>
      <w:r w:rsidRPr="009914FD">
        <w:t>ПИСЬМО</w:t>
      </w:r>
    </w:p>
    <w:p w:rsidR="009914FD" w:rsidRPr="009914FD" w:rsidRDefault="009914FD">
      <w:pPr>
        <w:pStyle w:val="ConsPlusTitle"/>
        <w:jc w:val="center"/>
      </w:pPr>
      <w:r w:rsidRPr="009914FD">
        <w:t>от 24 ноября 2014 г. N 03-11-12/59530</w:t>
      </w:r>
    </w:p>
    <w:p w:rsidR="009914FD" w:rsidRPr="009914FD" w:rsidRDefault="009914FD">
      <w:pPr>
        <w:pStyle w:val="ConsPlusNormal"/>
        <w:jc w:val="both"/>
      </w:pPr>
    </w:p>
    <w:p w:rsidR="009914FD" w:rsidRPr="009914FD" w:rsidRDefault="009914FD">
      <w:pPr>
        <w:pStyle w:val="ConsPlusNormal"/>
        <w:ind w:firstLine="540"/>
        <w:jc w:val="both"/>
      </w:pPr>
      <w:r w:rsidRPr="009914FD">
        <w:t xml:space="preserve">Департамент налоговой и </w:t>
      </w:r>
      <w:proofErr w:type="spellStart"/>
      <w:r w:rsidRPr="009914FD">
        <w:t>таможенно-тарифной</w:t>
      </w:r>
      <w:proofErr w:type="spellEnd"/>
      <w:r w:rsidRPr="009914FD">
        <w:t xml:space="preserve"> политики рассмотрел обращение по вопросу применения патентной системы налогообложения и сообщает следующее.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Пунктом 1 статьи 346.43 Налогового кодекса Российской Федерации (далее - Кодекс) определено, что патентная система налогообложения устанавливается Кодексом, вводится в действие в соответствии с Кодексом законами субъектов Российской Федерации и применяется на территориях указанных субъектов Российской Федерации.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Согласно подпункту 11 пункта 2 статьи 346.43 Кодекса патентная система налогообложения применяется индивидуальными предпринимателями в отношении оказания автотранспортных услуг по перевозке пассажиров автомобильным транспортом.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В соответствии с пунктом 1 статьи 346.45 Кодекса документом, удостоверяющим право на применение патентной системы налогообложения,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 Патент выдается индивидуальному предпринимателю налоговым органом по месту постановки индивидуального предпринимателя на учет в налоговом органе в качестве налогоплательщика, применяющего патентную систему налогообложения.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Патент действует на территории того субъекта Российской Федерации, который указан в патенте. Индивидуальный предприниматель, получивший патент в одном субъекте Российской Федерации, вправе получить патент в другом субъекте Российской Федерации.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В случае если договоры на оказание автотранспортных услуг по перевозке пассажиров автомобильным транспортом заключаются в субъекте Российской Федерации, в котором получен патент, а в другом субъекте Российской Федерации находится пункт назначения (отправления) пассажиров в рамках указанных договоров, по мнению Департамента, налогоплательщик вправе не подавать заявление на получение патента в другом субъекте Российской Федерации и, соответственно, вправе осуществлять указанный вид деятельности в рамках одного патента, полученного по месту поставки на учет в налоговых органах.</w:t>
      </w:r>
    </w:p>
    <w:p w:rsidR="009914FD" w:rsidRPr="009914FD" w:rsidRDefault="009914FD">
      <w:pPr>
        <w:pStyle w:val="ConsPlusNormal"/>
        <w:spacing w:before="220"/>
        <w:ind w:firstLine="540"/>
        <w:jc w:val="both"/>
      </w:pPr>
      <w:r w:rsidRPr="009914FD"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9914FD" w:rsidRPr="009914FD" w:rsidRDefault="009914FD">
      <w:pPr>
        <w:pStyle w:val="ConsPlusNormal"/>
        <w:jc w:val="both"/>
      </w:pPr>
    </w:p>
    <w:p w:rsidR="009914FD" w:rsidRPr="009914FD" w:rsidRDefault="009914FD">
      <w:pPr>
        <w:pStyle w:val="ConsPlusNormal"/>
        <w:jc w:val="right"/>
      </w:pPr>
      <w:r w:rsidRPr="009914FD">
        <w:t>Заместитель директора</w:t>
      </w:r>
    </w:p>
    <w:p w:rsidR="009914FD" w:rsidRPr="009914FD" w:rsidRDefault="009914FD">
      <w:pPr>
        <w:pStyle w:val="ConsPlusNormal"/>
        <w:jc w:val="right"/>
      </w:pPr>
      <w:r w:rsidRPr="009914FD">
        <w:t>Департамента налоговой</w:t>
      </w:r>
    </w:p>
    <w:p w:rsidR="009914FD" w:rsidRPr="009914FD" w:rsidRDefault="009914FD">
      <w:pPr>
        <w:pStyle w:val="ConsPlusNormal"/>
        <w:jc w:val="right"/>
      </w:pPr>
      <w:r w:rsidRPr="009914FD">
        <w:t xml:space="preserve">и </w:t>
      </w:r>
      <w:proofErr w:type="spellStart"/>
      <w:r w:rsidRPr="009914FD">
        <w:t>таможенно-тарифной</w:t>
      </w:r>
      <w:proofErr w:type="spellEnd"/>
      <w:r w:rsidRPr="009914FD">
        <w:t xml:space="preserve"> политики</w:t>
      </w:r>
    </w:p>
    <w:p w:rsidR="009914FD" w:rsidRPr="009914FD" w:rsidRDefault="009914FD">
      <w:pPr>
        <w:pStyle w:val="ConsPlusNormal"/>
        <w:jc w:val="right"/>
      </w:pPr>
      <w:r w:rsidRPr="009914FD">
        <w:t>Р.А.СААКЯН</w:t>
      </w:r>
    </w:p>
    <w:p w:rsidR="00C41D1E" w:rsidRPr="009914FD" w:rsidRDefault="009914FD" w:rsidP="009914FD">
      <w:pPr>
        <w:pStyle w:val="ConsPlusNormal"/>
      </w:pPr>
      <w:r w:rsidRPr="009914FD">
        <w:t>24.11.2014</w:t>
      </w:r>
    </w:p>
    <w:sectPr w:rsidR="00C41D1E" w:rsidRPr="009914FD" w:rsidSect="00991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4FD"/>
    <w:rsid w:val="004A7B9D"/>
    <w:rsid w:val="009914FD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2020-11-30T11:06:00Z</dcterms:created>
  <dcterms:modified xsi:type="dcterms:W3CDTF">2020-11-30T11:07:00Z</dcterms:modified>
</cp:coreProperties>
</file>