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61B2">
      <w:pPr>
        <w:pStyle w:val="ConsPlusNormal"/>
        <w:outlineLvl w:val="0"/>
      </w:pPr>
      <w:r>
        <w:t>Зарегистрировано в Минюсте России 1 июня 2017 г. N 46921</w:t>
      </w:r>
    </w:p>
    <w:p w:rsidR="00000000" w:rsidRDefault="00BC61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Title"/>
        <w:jc w:val="center"/>
      </w:pPr>
      <w:r>
        <w:t>ФЕДЕРАЛЬНАЯ СЛУЖБА ВОЙСК НАЦИОНАЛЬНОЙ ГВАРДИИ</w:t>
      </w:r>
    </w:p>
    <w:p w:rsidR="00000000" w:rsidRDefault="00BC61B2">
      <w:pPr>
        <w:pStyle w:val="ConsPlusTitle"/>
        <w:jc w:val="center"/>
      </w:pPr>
      <w:r>
        <w:t>РОССИЙСКОЙ ФЕДЕРАЦИИ</w:t>
      </w:r>
    </w:p>
    <w:p w:rsidR="00000000" w:rsidRDefault="00BC61B2">
      <w:pPr>
        <w:pStyle w:val="ConsPlusTitle"/>
        <w:jc w:val="center"/>
      </w:pPr>
    </w:p>
    <w:p w:rsidR="00000000" w:rsidRDefault="00BC61B2">
      <w:pPr>
        <w:pStyle w:val="ConsPlusTitle"/>
        <w:jc w:val="center"/>
      </w:pPr>
      <w:r>
        <w:t>ПРИКАЗ</w:t>
      </w:r>
    </w:p>
    <w:p w:rsidR="00000000" w:rsidRDefault="00BC61B2">
      <w:pPr>
        <w:pStyle w:val="ConsPlusTitle"/>
        <w:jc w:val="center"/>
      </w:pPr>
      <w:r>
        <w:t>от 3 мая 2017 г. N 128</w:t>
      </w:r>
    </w:p>
    <w:p w:rsidR="00000000" w:rsidRDefault="00BC61B2">
      <w:pPr>
        <w:pStyle w:val="ConsPlusTitle"/>
        <w:jc w:val="center"/>
      </w:pPr>
    </w:p>
    <w:p w:rsidR="00000000" w:rsidRDefault="00BC61B2">
      <w:pPr>
        <w:pStyle w:val="ConsPlusTitle"/>
        <w:jc w:val="center"/>
      </w:pPr>
      <w:r>
        <w:t>ОБ УТВЕРЖДЕНИИ ИНСТРУКЦИИ</w:t>
      </w:r>
    </w:p>
    <w:p w:rsidR="00000000" w:rsidRDefault="00BC61B2">
      <w:pPr>
        <w:pStyle w:val="ConsPlusTitle"/>
        <w:jc w:val="center"/>
      </w:pPr>
      <w:r>
        <w:t>О ПОРЯДКЕ ВЫДАЧИ, НОШЕНИЯ И ХРАНЕНИЯ ОРУЖИЯ</w:t>
      </w:r>
    </w:p>
    <w:p w:rsidR="00000000" w:rsidRDefault="00BC61B2">
      <w:pPr>
        <w:pStyle w:val="ConsPlusTitle"/>
        <w:jc w:val="center"/>
      </w:pPr>
      <w:r>
        <w:t>И СПЕЦИАЛЬНЫХ СРЕДСТВ ВОЕННОСЛУЖАЩИМ ВОЙСК НАЦИОНАЛЬНОЙ</w:t>
      </w:r>
    </w:p>
    <w:p w:rsidR="00000000" w:rsidRDefault="00BC61B2">
      <w:pPr>
        <w:pStyle w:val="ConsPlusTitle"/>
        <w:jc w:val="center"/>
      </w:pPr>
      <w:r>
        <w:t>ГВАРДИИ РОССИЙСКОЙ ФЕДЕРАЦИИ, ЛИЦАМ, ПРОХОДЯЩИМ СЛУЖБУ</w:t>
      </w:r>
    </w:p>
    <w:p w:rsidR="00000000" w:rsidRDefault="00BC61B2">
      <w:pPr>
        <w:pStyle w:val="ConsPlusTitle"/>
        <w:jc w:val="center"/>
      </w:pPr>
      <w:r>
        <w:t>В ВОЙСКАХ НАЦИОНАЛЬНОЙ ГВАРДИИ РОССИЙСКОЙ ФЕДЕРАЦИИ</w:t>
      </w:r>
    </w:p>
    <w:p w:rsidR="00000000" w:rsidRDefault="00BC61B2">
      <w:pPr>
        <w:pStyle w:val="ConsPlusTitle"/>
        <w:jc w:val="center"/>
      </w:pPr>
      <w:r>
        <w:t>И ИМЕЮЩИМ СПЕЦИАЛЬНЫЕ ЗВАНИЯ ПОЛИЦИИ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23</w:t>
        </w:r>
      </w:hyperlink>
      <w:r>
        <w:t xml:space="preserve"> Федерального закона от 3 июля 2016 г. N 226-ФЗ "О войсках национальной гвардии Российской Федерации" &lt;1&gt; приказываю: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&lt;1&gt; Собр</w:t>
      </w:r>
      <w:r>
        <w:t>ание законодательства Российской Федерации, 2016, N 27, ст. 4159.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ind w:firstLine="540"/>
        <w:jc w:val="both"/>
      </w:pPr>
      <w:r>
        <w:t xml:space="preserve">Утвердить прилагаемую </w:t>
      </w:r>
      <w:hyperlink w:anchor="Par42" w:tooltip="ИНСТРУКЦИЯ" w:history="1">
        <w:r>
          <w:rPr>
            <w:color w:val="0000FF"/>
          </w:rPr>
          <w:t>Инструкцию</w:t>
        </w:r>
      </w:hyperlink>
      <w:r>
        <w:t xml:space="preserve"> о порядке выдачи, ношения и хранения оружия и специальных средств военнослужащим войск национальной гвардии Российской</w:t>
      </w:r>
      <w:r>
        <w:t xml:space="preserve"> Федерации, лицам, проходящим службу в войсках национальной гвардии Российской Федерации и имеющим специальные звания полиции.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jc w:val="right"/>
      </w:pPr>
      <w:r>
        <w:t>Директор Федеральной службы</w:t>
      </w:r>
    </w:p>
    <w:p w:rsidR="00000000" w:rsidRDefault="00BC61B2">
      <w:pPr>
        <w:pStyle w:val="ConsPlusNormal"/>
        <w:jc w:val="right"/>
      </w:pPr>
      <w:r>
        <w:t>войск национальной гвардии</w:t>
      </w:r>
    </w:p>
    <w:p w:rsidR="00000000" w:rsidRDefault="00BC61B2">
      <w:pPr>
        <w:pStyle w:val="ConsPlusNormal"/>
        <w:jc w:val="right"/>
      </w:pPr>
      <w:r>
        <w:t>Российской Федерации -</w:t>
      </w:r>
    </w:p>
    <w:p w:rsidR="00000000" w:rsidRDefault="00BC61B2">
      <w:pPr>
        <w:pStyle w:val="ConsPlusNormal"/>
        <w:jc w:val="right"/>
      </w:pPr>
      <w:r>
        <w:t>главнокомандующий войсками</w:t>
      </w:r>
    </w:p>
    <w:p w:rsidR="00000000" w:rsidRDefault="00BC61B2">
      <w:pPr>
        <w:pStyle w:val="ConsPlusNormal"/>
        <w:jc w:val="right"/>
      </w:pPr>
      <w:r>
        <w:t>национальной гвардии</w:t>
      </w:r>
    </w:p>
    <w:p w:rsidR="00000000" w:rsidRDefault="00BC61B2">
      <w:pPr>
        <w:pStyle w:val="ConsPlusNormal"/>
        <w:jc w:val="right"/>
      </w:pPr>
      <w:r>
        <w:t>Российской Федерации</w:t>
      </w:r>
    </w:p>
    <w:p w:rsidR="00000000" w:rsidRDefault="00BC61B2">
      <w:pPr>
        <w:pStyle w:val="ConsPlusNormal"/>
        <w:jc w:val="right"/>
      </w:pPr>
      <w:r>
        <w:t>генерал армии</w:t>
      </w:r>
    </w:p>
    <w:p w:rsidR="00000000" w:rsidRDefault="00BC61B2">
      <w:pPr>
        <w:pStyle w:val="ConsPlusNormal"/>
        <w:jc w:val="right"/>
      </w:pPr>
      <w:r>
        <w:t>В.ЗОЛОТОВ</w:t>
      </w:r>
    </w:p>
    <w:p w:rsidR="00000000" w:rsidRDefault="00BC61B2">
      <w:pPr>
        <w:pStyle w:val="ConsPlusNormal"/>
        <w:jc w:val="right"/>
        <w:outlineLvl w:val="0"/>
      </w:pPr>
      <w:r>
        <w:t>Приложение</w:t>
      </w:r>
    </w:p>
    <w:p w:rsidR="00000000" w:rsidRDefault="00BC61B2">
      <w:pPr>
        <w:pStyle w:val="ConsPlusNormal"/>
        <w:jc w:val="right"/>
      </w:pPr>
      <w:r>
        <w:t>к приказу Федеральной службы</w:t>
      </w:r>
    </w:p>
    <w:p w:rsidR="00000000" w:rsidRDefault="00BC61B2">
      <w:pPr>
        <w:pStyle w:val="ConsPlusNormal"/>
        <w:jc w:val="right"/>
      </w:pPr>
      <w:r>
        <w:t>войск национальной гвардии</w:t>
      </w:r>
    </w:p>
    <w:p w:rsidR="00000000" w:rsidRDefault="00BC61B2">
      <w:pPr>
        <w:pStyle w:val="ConsPlusNormal"/>
        <w:jc w:val="right"/>
      </w:pPr>
      <w:r>
        <w:t>Российской Федерации</w:t>
      </w:r>
    </w:p>
    <w:p w:rsidR="00000000" w:rsidRDefault="00BC61B2">
      <w:pPr>
        <w:pStyle w:val="ConsPlusNormal"/>
        <w:jc w:val="right"/>
      </w:pPr>
      <w:r>
        <w:t>от 03.05.2017 N 128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Title"/>
        <w:jc w:val="center"/>
      </w:pPr>
      <w:bookmarkStart w:id="0" w:name="Par42"/>
      <w:bookmarkEnd w:id="0"/>
      <w:r>
        <w:t>ИНСТРУКЦИЯ</w:t>
      </w:r>
    </w:p>
    <w:p w:rsidR="00000000" w:rsidRDefault="00BC61B2">
      <w:pPr>
        <w:pStyle w:val="ConsPlusTitle"/>
        <w:jc w:val="center"/>
      </w:pPr>
      <w:r>
        <w:t>О ПОРЯДКЕ ВЫДАЧИ, НОШЕНИЯ И ХРАНЕНИЯ ОРУЖИЯ</w:t>
      </w:r>
    </w:p>
    <w:p w:rsidR="00000000" w:rsidRDefault="00BC61B2">
      <w:pPr>
        <w:pStyle w:val="ConsPlusTitle"/>
        <w:jc w:val="center"/>
      </w:pPr>
      <w:r>
        <w:t>И СПЕЦИАЛЬНЫХ СРЕДСТВ ВОЕННОСЛУЖ</w:t>
      </w:r>
      <w:r>
        <w:t>АЩИМ ВОЙСК НАЦИОНАЛЬНОЙ</w:t>
      </w:r>
    </w:p>
    <w:p w:rsidR="00000000" w:rsidRDefault="00BC61B2">
      <w:pPr>
        <w:pStyle w:val="ConsPlusTitle"/>
        <w:jc w:val="center"/>
      </w:pPr>
      <w:r>
        <w:t>ГВАРДИИ РОССИЙСКОЙ ФЕДЕРАЦИИ, ЛИЦАМ, ПРОХОДЯЩИМ СЛУЖБУ</w:t>
      </w:r>
    </w:p>
    <w:p w:rsidR="00000000" w:rsidRDefault="00BC61B2">
      <w:pPr>
        <w:pStyle w:val="ConsPlusTitle"/>
        <w:jc w:val="center"/>
      </w:pPr>
      <w:r>
        <w:t>В ВОЙСКАХ НАЦИОНАЛЬНОЙ ГВАРДИИ РОССИЙСКОЙ ФЕДЕРАЦИИ</w:t>
      </w:r>
    </w:p>
    <w:p w:rsidR="00000000" w:rsidRDefault="00BC61B2">
      <w:pPr>
        <w:pStyle w:val="ConsPlusTitle"/>
        <w:jc w:val="center"/>
      </w:pPr>
      <w:r>
        <w:t>И ИМЕЮЩИМ СПЕЦИАЛЬНЫЕ ЗВАНИЯ ПОЛИЦИИ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ind w:firstLine="540"/>
        <w:jc w:val="both"/>
      </w:pPr>
      <w:r>
        <w:t xml:space="preserve">1. Настоящая Инструкция разработана в соответствии с федеральными законами от 13 декабря </w:t>
      </w:r>
      <w:r>
        <w:lastRenderedPageBreak/>
        <w:t xml:space="preserve">1996 г. </w:t>
      </w:r>
      <w:hyperlink r:id="rId7" w:history="1">
        <w:r>
          <w:rPr>
            <w:color w:val="0000FF"/>
          </w:rPr>
          <w:t>N 150-ФЗ</w:t>
        </w:r>
      </w:hyperlink>
      <w:r>
        <w:t xml:space="preserve"> "Об оружии" &lt;1&gt;, от 3 июля 2016 г</w:t>
      </w:r>
      <w:r>
        <w:t xml:space="preserve">. </w:t>
      </w:r>
      <w:hyperlink r:id="rId8" w:history="1">
        <w:r>
          <w:rPr>
            <w:color w:val="0000FF"/>
          </w:rPr>
          <w:t>N 226-ФЗ</w:t>
        </w:r>
      </w:hyperlink>
      <w:r>
        <w:t xml:space="preserve"> "О войсках национальной гвардии Российской Федерации", Правилами оборота боевого ручного стрелкового и иного оружия, боеприпасов</w:t>
      </w:r>
      <w:r>
        <w:t xml:space="preserve"> и патронов к нему, а также холодного оружия в государственных военизированных организациях, утвержденных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</w:t>
      </w:r>
      <w:r>
        <w:t>ийской Федерации от 15 октября 1997 г. N 1314 "Об утверждении Правил оборота боевого ручного стрелкового и иного оружия, боеприпасов и патронов к нему, а также холодного оружия в государственных военизированных организациях" &lt;2&gt; и определяет порядок выдачи</w:t>
      </w:r>
      <w:r>
        <w:t>, ношения и хранения боевого ручного стрелкового оружия, боеприпасов и патронов к нему, а также специальных средств &lt;3&gt; военнослужащим войск национальной гвардии Российской Федерации, лицам, проходящим службу в войсках национальной гвардии Российской Федер</w:t>
      </w:r>
      <w:r>
        <w:t>ации и имеющим специальные звания полиции &lt;4&gt;.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1996, N 51, ст. 5681; 2016, N 28, ст. 4558.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 xml:space="preserve">&lt;2&gt; Собрание законодательства Российской Федерации, 1997, N 42, ст. 4790; 2012, </w:t>
      </w:r>
      <w:r>
        <w:t>N 43, ст. 5874.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&lt;3&gt; Далее - "оружие и специальные средства".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&lt;4&gt; Далее - "военнослужащие (сотрудники)".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ind w:firstLine="540"/>
        <w:jc w:val="both"/>
      </w:pPr>
      <w:r>
        <w:t xml:space="preserve">2. Военнослужащим (сотрудникам) выдаются только закрепленные за ними оружие и специальные средства, состоящие на вооружении войск национальной гвардии </w:t>
      </w:r>
      <w:r>
        <w:t>Российской Федерации &lt;5&gt;.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&lt;5&gt; Далее - "войска национальной гвардии".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ind w:firstLine="540"/>
        <w:jc w:val="both"/>
      </w:pPr>
      <w:r>
        <w:t xml:space="preserve">3. По решению директора Федеральной службы войск национальной гвардии Российской Федерации - главнокомандующего войсками национальной гвардии Российской </w:t>
      </w:r>
      <w:r>
        <w:t>Федерации &lt;6&gt; или командующих округом войск национальной гвардии военнослужащим (сотрудникам) могут выдаваться автоматы (пистолеты-пулеметы).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&lt;6&gt; Далее - "директор".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ind w:firstLine="540"/>
        <w:jc w:val="both"/>
      </w:pPr>
      <w:r>
        <w:t>4. Одновременно с выдачей оружия и специальных средств в</w:t>
      </w:r>
      <w:r>
        <w:t>оеннослужащим (сотрудникам) выдается специальное снаряжение для ношения и принадлежности по уходу за ними.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5. Оружие и специальные средства выдаются после проверки условий их хранения, а также знания военнослужащими (сотрудниками) устройства и мер безопасн</w:t>
      </w:r>
      <w:r>
        <w:t>ости при обращении с оружием и специальными средствами.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6. Проверка знаний устройства, мер безопасности при обращении с оружием и специальными средствами, а также условий хранения проводится комиссией, назначаемой приказом: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Федеральной службы войск национа</w:t>
      </w:r>
      <w:r>
        <w:t>льной гвардии Российской Федерации;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командующих округами войск национальной гвардии, командующего Объединенной группировкой войск (сил) по проведению контртеррористических операций на территории Северо-Кавказского региона Российской Федерации;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lastRenderedPageBreak/>
        <w:t xml:space="preserve">начальников </w:t>
      </w:r>
      <w:r>
        <w:t>территориальных органов Росгвардии;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командиров (начальников) соединений, воинских частей, подразделений (органов), образовательных организаций высшего образования и иных организаций войск национальной гвардии.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7. Решение о выдаче военнослужащим (сотрудникам) оружия и специальных средств принимается командирами (начальниками) &lt;1&gt;.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&lt;1&gt; Под командирами (начальниками) в настоящей Инструкции понимаются директор; командующие округами в</w:t>
      </w:r>
      <w:r>
        <w:t>ойск национальной гвардии, командующий Объединенной группировкой войск (сил) по проведению контртеррористических операций на территории Северо-Кавказского региона Российской Федерации; начальники территориальных органов Росгвардии; командиры (начальники) с</w:t>
      </w:r>
      <w:r>
        <w:t>оединений, воинских частей, подразделений (органов) и иных организаций войск национальной гвардии, непосредственно подчиненных директору; командиры (начальники) соединений, воинских частей, подразделений (органов) и иных организаций войск национальной гвар</w:t>
      </w:r>
      <w:r>
        <w:t>дии, непосредственно подчиненных командующим округами войск национальной гвардии.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ind w:firstLine="540"/>
        <w:jc w:val="both"/>
      </w:pPr>
      <w:r>
        <w:t>8. Решение о выдаче оружия и специальных средств в отношении командиров (начальников) принимает вышестоящий командир (начальник).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ind w:firstLine="540"/>
        <w:jc w:val="both"/>
        <w:outlineLvl w:val="1"/>
      </w:pPr>
      <w:r>
        <w:t>II. Порядок выдачи оружия и специальных ср</w:t>
      </w:r>
      <w:r>
        <w:t>едств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ind w:firstLine="540"/>
        <w:jc w:val="both"/>
      </w:pPr>
      <w:r>
        <w:t xml:space="preserve">9. Решение о выдаче (об отказе в выдаче) оружия и специальных средств принимается в течение десяти дней со дня представления рапорта (заявления) военнослужащим (сотрудником) (рекомендуемый образец приведен в </w:t>
      </w:r>
      <w:hyperlink w:anchor="Par142" w:tooltip="                                  РАПОРТ" w:history="1">
        <w:r>
          <w:rPr>
            <w:color w:val="0000FF"/>
          </w:rPr>
          <w:t>приложении</w:t>
        </w:r>
      </w:hyperlink>
      <w:r>
        <w:t xml:space="preserve"> к настоящей Инструкции) и оформляется соответствующей резолюцией на рапорте (заявлении).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10. Командир (начальник) отказывает военнослужащему (сотруднику) в выдаче оружия и специальных средств по основаниям, предусмотр</w:t>
      </w:r>
      <w:r>
        <w:t xml:space="preserve">енным </w:t>
      </w:r>
      <w:hyperlink w:anchor="Par95" w:tooltip="14. При перемещении военнослужащего (сотрудника) по военной службе (службе) в другие органы управления, соединения, воинские части, подразделения (органы), в том числе в которых проходят службу лица, имеющие специальные звания полиции, образовательные организации высшего образования и иные организации войск национальной гвардии, убытии в служебную командировку на срок более 30 суток, отпуск, на стационарное лечение и учебу оружие и специальные средства, а также специальное снаряжение для ношения и принад..." w:history="1">
        <w:r>
          <w:rPr>
            <w:color w:val="0000FF"/>
          </w:rPr>
          <w:t>пунктом 14</w:t>
        </w:r>
      </w:hyperlink>
      <w:r>
        <w:t xml:space="preserve"> настоящей Инструкции.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11. Оружие и специальные средства выдаются военнослужащим (сотрудникам) уполномоченными лицами на основании приказа командира (начальника).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12. Оружие выдается под личную подпись военнослуж</w:t>
      </w:r>
      <w:r>
        <w:t>ащего (сотрудника) в книгах выдачи оружия, боеприпасов и специальных средств.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13. Оружие и специальные средства не выдаются, а выданные подлежат сдаче (изъятию) в случаях: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отсутствия условий хранения;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возбуждения в отношении военнослужащего (сотрудника) уг</w:t>
      </w:r>
      <w:r>
        <w:t>оловного дела;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медицинских противопоказаний к владению оружием;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 xml:space="preserve">нарушения порядка ношения оружия и специальных средств, предусмотренного </w:t>
      </w:r>
      <w:hyperlink w:anchor="Par101" w:tooltip="17. Оружие при ношении должно быть закреплено пистолетным (револьверным) шнуром.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ar104" w:tooltip="20. Военнослужащим (сотрудникам) запрещается:" w:history="1">
        <w:r>
          <w:rPr>
            <w:color w:val="0000FF"/>
          </w:rPr>
          <w:t>20</w:t>
        </w:r>
      </w:hyperlink>
      <w:r>
        <w:t xml:space="preserve"> настоящей Инструкции;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нарушения порядка применения оружия и специальных средств;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зачисления военнослужащего в распоряжение командира (начальника);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lastRenderedPageBreak/>
        <w:t>временного отстранения военн</w:t>
      </w:r>
      <w:r>
        <w:t>ослужащего (сотрудника) от исполнения должностных (служебных) обязанностей;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увольнения военнослужащего (сотрудника) с военной службы (службы);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гибели или смерти военнослужащего (сотрудника).</w:t>
      </w:r>
    </w:p>
    <w:p w:rsidR="00000000" w:rsidRDefault="00BC61B2">
      <w:pPr>
        <w:pStyle w:val="ConsPlusNormal"/>
        <w:spacing w:before="240"/>
        <w:ind w:firstLine="540"/>
        <w:jc w:val="both"/>
      </w:pPr>
      <w:bookmarkStart w:id="1" w:name="Par95"/>
      <w:bookmarkEnd w:id="1"/>
      <w:r>
        <w:t>14. При перемещении военнослужащего (сотрудника) по вое</w:t>
      </w:r>
      <w:r>
        <w:t>нной службе (службе) в другие органы управления, соединения, воинские части, подразделения (органы), в том числе в которых проходят службу лица, имеющие специальные звания полиции, образовательные организации высшего образования и иные организации войск на</w:t>
      </w:r>
      <w:r>
        <w:t>циональной гвардии, убытии в служебную командировку на срок более 30 суток, отпуск, на стационарное лечение и учебу оружие и специальные средства, а также специальное снаряжение для ношения и принадлежности по уходу за ними подлежат сдаче.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15. На основании</w:t>
      </w:r>
      <w:r>
        <w:t xml:space="preserve"> мотивированного рапорта (заявления) военнослужащего (сотрудника), по решению командира (начальника) при убытии военнослужащего (сотрудника) на стационарное лечение, отпуск, учебу или в служебную командировку на срок более 30 суток оружие и специальные сре</w:t>
      </w:r>
      <w:r>
        <w:t>дства могут не сдаваться. Командир (начальник) оформляет соответствующее решение на рапорте (заявлении) либо отдельным документом.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ind w:firstLine="540"/>
        <w:jc w:val="both"/>
        <w:outlineLvl w:val="1"/>
      </w:pPr>
      <w:r>
        <w:t>III. Порядок ношения оружия и специальных средств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ind w:firstLine="540"/>
        <w:jc w:val="both"/>
      </w:pPr>
      <w:r>
        <w:t>16. Военнослужащий (сотрудник), получивший оружие и специальные средства, несет личную ответственность за их сохранность и обязан постоянно поддерживать их в исправном состоянии.</w:t>
      </w:r>
    </w:p>
    <w:p w:rsidR="00000000" w:rsidRDefault="00BC61B2">
      <w:pPr>
        <w:pStyle w:val="ConsPlusNormal"/>
        <w:spacing w:before="240"/>
        <w:ind w:firstLine="540"/>
        <w:jc w:val="both"/>
      </w:pPr>
      <w:bookmarkStart w:id="2" w:name="Par101"/>
      <w:bookmarkEnd w:id="2"/>
      <w:r>
        <w:t>17. Оружие при ношении должно быть закреплено пистолетным (револь</w:t>
      </w:r>
      <w:r>
        <w:t>верным) шнуром.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18. Ношение специальных средств осуществляется в чехлах, держателях либо специальных карманах (элементах) экипировки.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19. Ношение оружия и специальных средств военнослужащим (сотрудником), одетым в гражданскую одежду, должно быть скрытым от</w:t>
      </w:r>
      <w:r>
        <w:t xml:space="preserve"> окружающих.</w:t>
      </w:r>
    </w:p>
    <w:p w:rsidR="00000000" w:rsidRDefault="00BC61B2">
      <w:pPr>
        <w:pStyle w:val="ConsPlusNormal"/>
        <w:spacing w:before="240"/>
        <w:ind w:firstLine="540"/>
        <w:jc w:val="both"/>
      </w:pPr>
      <w:bookmarkStart w:id="3" w:name="Par104"/>
      <w:bookmarkEnd w:id="3"/>
      <w:r>
        <w:t>20. Военнослужащим (сотрудникам) запрещается: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передавать оружие и специальные средства посторонним лицам;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носить оружие без специального снаряжения (кобур, чехлов, пистолетного (револьверного) шнура, держателей, автоматного ремня);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обнажать оружие и специальные средства для демонстрации окружающим;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пользоваться неисправным оружием и специальными средствами.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ind w:firstLine="540"/>
        <w:jc w:val="both"/>
        <w:outlineLvl w:val="1"/>
      </w:pPr>
      <w:r>
        <w:t>IV. Порядок хранения оружия и специальных средств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ind w:firstLine="540"/>
        <w:jc w:val="both"/>
      </w:pPr>
      <w:r>
        <w:t>21. Оружие и специальные средства должны храниться по месту жительства воен</w:t>
      </w:r>
      <w:r>
        <w:t>нослужащего (сотрудника)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 либо в дер</w:t>
      </w:r>
      <w:r>
        <w:t>евянных ящиках, обитых железом.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 xml:space="preserve">22. Проверка наличия у военнослужащих (сотрудников) оружия и патронов к нему, их </w:t>
      </w:r>
      <w:r>
        <w:lastRenderedPageBreak/>
        <w:t>технического состояния осуществляется непосредственным командиром (начальником) или иным уполномоченным должностным лицом не реже одного раза в</w:t>
      </w:r>
      <w:r>
        <w:t xml:space="preserve"> квартал, у военнослужащих (сотрудников) центрального аппарата Росгвардии и командиров (начальников) - не реже одного раза в год.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Оружие и патроны к нему для проверки их наличия и технического состояния представляются непосредственно военнослужащим (сотруд</w:t>
      </w:r>
      <w:r>
        <w:t>ником).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23. При проверке наличия у военнослужащих (сотрудников) оружия и патронов к нему проверяются: серия, номер, год выпуска оружия и производственные данные патронов.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24. Результаты проверок наличия у военнослужащих (сотрудников) оружия и патронов к не</w:t>
      </w:r>
      <w:r>
        <w:t>му оформляются в письменном виде.</w:t>
      </w:r>
    </w:p>
    <w:p w:rsidR="00000000" w:rsidRDefault="00BC61B2">
      <w:pPr>
        <w:pStyle w:val="ConsPlusNormal"/>
        <w:spacing w:before="240"/>
        <w:ind w:firstLine="540"/>
        <w:jc w:val="both"/>
      </w:pPr>
      <w:r>
        <w:t>25. Обо всех случаях утраты, хищения оружия и патронов к нему военнослужащий (сотрудник) обязан незамедлительно доложить своему непосредственному командиру (начальнику), который докладывает вышестоящему командиру (начальни</w:t>
      </w:r>
      <w:r>
        <w:t>ку), информирует органы внутренних дел Российской Федерации, территориальные органы Федеральной службы безопасности Российской Федерации и следственные органы Российской Федерации об обстоятельствах хищения или утраты оружия с указанием модели, калибра, се</w:t>
      </w:r>
      <w:r>
        <w:t>рии, номера, года выпуска каждой единицы.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rmal"/>
        <w:jc w:val="both"/>
      </w:pPr>
    </w:p>
    <w:p w:rsidR="00000000" w:rsidRDefault="00BB7C9A">
      <w:pPr>
        <w:pStyle w:val="ConsPlusNormal"/>
        <w:jc w:val="right"/>
        <w:outlineLvl w:val="1"/>
      </w:pPr>
      <w:r>
        <w:br w:type="page"/>
      </w:r>
      <w:r w:rsidR="00BC61B2">
        <w:lastRenderedPageBreak/>
        <w:t>Приложение</w:t>
      </w:r>
    </w:p>
    <w:p w:rsidR="00000000" w:rsidRDefault="00BC61B2">
      <w:pPr>
        <w:pStyle w:val="ConsPlusNormal"/>
        <w:jc w:val="right"/>
      </w:pPr>
      <w:r>
        <w:t>к Инструкции о порядке</w:t>
      </w:r>
    </w:p>
    <w:p w:rsidR="00000000" w:rsidRDefault="00BC61B2">
      <w:pPr>
        <w:pStyle w:val="ConsPlusNormal"/>
        <w:jc w:val="right"/>
      </w:pPr>
      <w:r>
        <w:t>выдачи, ношения и хранения</w:t>
      </w:r>
    </w:p>
    <w:p w:rsidR="00000000" w:rsidRDefault="00BC61B2">
      <w:pPr>
        <w:pStyle w:val="ConsPlusNormal"/>
        <w:jc w:val="right"/>
      </w:pPr>
      <w:r>
        <w:t>оружия и специальных средств</w:t>
      </w:r>
    </w:p>
    <w:p w:rsidR="00000000" w:rsidRDefault="00BC61B2">
      <w:pPr>
        <w:pStyle w:val="ConsPlusNormal"/>
        <w:jc w:val="right"/>
      </w:pPr>
      <w:r>
        <w:t>военнослужащим войск национальной</w:t>
      </w:r>
    </w:p>
    <w:p w:rsidR="00000000" w:rsidRDefault="00BC61B2">
      <w:pPr>
        <w:pStyle w:val="ConsPlusNormal"/>
        <w:jc w:val="right"/>
      </w:pPr>
      <w:r>
        <w:t>гвардии Российской Федерации</w:t>
      </w:r>
    </w:p>
    <w:p w:rsidR="00000000" w:rsidRDefault="00BC61B2">
      <w:pPr>
        <w:pStyle w:val="ConsPlusNormal"/>
        <w:jc w:val="right"/>
      </w:pPr>
      <w:r>
        <w:t>Рекомендуемый образец</w:t>
      </w:r>
    </w:p>
    <w:p w:rsidR="00000000" w:rsidRDefault="00BC61B2">
      <w:pPr>
        <w:pStyle w:val="ConsPlusNormal"/>
        <w:jc w:val="both"/>
      </w:pPr>
    </w:p>
    <w:p w:rsidR="00000000" w:rsidRDefault="00BC61B2">
      <w:pPr>
        <w:pStyle w:val="ConsPlusNonformat"/>
        <w:jc w:val="both"/>
      </w:pPr>
      <w:r>
        <w:t xml:space="preserve">                                                    Командиру (начальнику)</w:t>
      </w:r>
    </w:p>
    <w:p w:rsidR="00000000" w:rsidRDefault="00BC61B2">
      <w:pPr>
        <w:pStyle w:val="ConsPlusNonformat"/>
        <w:jc w:val="both"/>
      </w:pPr>
      <w:r>
        <w:t xml:space="preserve">                                                    _______________________</w:t>
      </w:r>
    </w:p>
    <w:p w:rsidR="00000000" w:rsidRDefault="00BC61B2">
      <w:pPr>
        <w:pStyle w:val="ConsPlusNonformat"/>
        <w:jc w:val="both"/>
      </w:pPr>
      <w:r>
        <w:t xml:space="preserve">                      </w:t>
      </w:r>
      <w:r>
        <w:t xml:space="preserve">                              (воинское (специальное)</w:t>
      </w:r>
    </w:p>
    <w:p w:rsidR="00000000" w:rsidRDefault="00BC61B2">
      <w:pPr>
        <w:pStyle w:val="ConsPlusNonformat"/>
        <w:jc w:val="both"/>
      </w:pPr>
      <w:r>
        <w:t xml:space="preserve">                                                     звание, инициал имени</w:t>
      </w:r>
    </w:p>
    <w:p w:rsidR="00000000" w:rsidRDefault="00BC61B2">
      <w:pPr>
        <w:pStyle w:val="ConsPlusNonformat"/>
        <w:jc w:val="both"/>
      </w:pPr>
      <w:r>
        <w:t xml:space="preserve">                                                          и фамилия)</w:t>
      </w:r>
    </w:p>
    <w:p w:rsidR="00000000" w:rsidRDefault="00BC61B2">
      <w:pPr>
        <w:pStyle w:val="ConsPlusNonformat"/>
        <w:jc w:val="both"/>
      </w:pPr>
    </w:p>
    <w:p w:rsidR="00000000" w:rsidRDefault="00BC61B2">
      <w:pPr>
        <w:pStyle w:val="ConsPlusNonformat"/>
        <w:jc w:val="both"/>
      </w:pPr>
      <w:bookmarkStart w:id="4" w:name="Par142"/>
      <w:bookmarkEnd w:id="4"/>
      <w:r>
        <w:t xml:space="preserve">                                  РАПОРТ</w:t>
      </w:r>
    </w:p>
    <w:p w:rsidR="00000000" w:rsidRDefault="00BC61B2">
      <w:pPr>
        <w:pStyle w:val="ConsPlusNonformat"/>
        <w:jc w:val="both"/>
      </w:pPr>
    </w:p>
    <w:p w:rsidR="00000000" w:rsidRDefault="00BC61B2">
      <w:pPr>
        <w:pStyle w:val="ConsPlusNonformat"/>
        <w:jc w:val="both"/>
      </w:pPr>
      <w:r>
        <w:t xml:space="preserve">   </w:t>
      </w:r>
      <w:r>
        <w:t xml:space="preserve"> Прошу   Вас   выдать  (ходатайствовать  о  выдаче)  мне  боевое  ручное</w:t>
      </w:r>
    </w:p>
    <w:p w:rsidR="00000000" w:rsidRDefault="00BC61B2">
      <w:pPr>
        <w:pStyle w:val="ConsPlusNonformat"/>
        <w:jc w:val="both"/>
      </w:pPr>
      <w:r>
        <w:t>стрелковое  оружие  (модель,  тип, калибр) и специальные средства (вид) для</w:t>
      </w:r>
    </w:p>
    <w:p w:rsidR="00000000" w:rsidRDefault="00BC61B2">
      <w:pPr>
        <w:pStyle w:val="ConsPlusNonformat"/>
        <w:jc w:val="both"/>
      </w:pPr>
      <w:r>
        <w:t>ношения и хранения.</w:t>
      </w:r>
    </w:p>
    <w:p w:rsidR="00000000" w:rsidRDefault="00BC61B2">
      <w:pPr>
        <w:pStyle w:val="ConsPlusNonformat"/>
        <w:jc w:val="both"/>
      </w:pPr>
      <w:r>
        <w:t xml:space="preserve">    Порядок  ношения,  хранения,  применения,  а  также правила безопасного</w:t>
      </w:r>
    </w:p>
    <w:p w:rsidR="00000000" w:rsidRDefault="00BC61B2">
      <w:pPr>
        <w:pStyle w:val="ConsPlusNonformat"/>
        <w:jc w:val="both"/>
      </w:pPr>
      <w:r>
        <w:t>обращения с</w:t>
      </w:r>
      <w:r>
        <w:t xml:space="preserve"> оружием и специальными средствами мной изучены.</w:t>
      </w:r>
    </w:p>
    <w:p w:rsidR="00000000" w:rsidRDefault="00BC61B2">
      <w:pPr>
        <w:pStyle w:val="ConsPlusNonformat"/>
        <w:jc w:val="both"/>
      </w:pPr>
      <w:r>
        <w:t xml:space="preserve">    Условиями для хранения оружия и специальных средств располагаю.</w:t>
      </w:r>
    </w:p>
    <w:p w:rsidR="00000000" w:rsidRDefault="00BC61B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C61B2">
      <w:pPr>
        <w:pStyle w:val="ConsPlusNonformat"/>
        <w:jc w:val="both"/>
      </w:pPr>
      <w:r>
        <w:t xml:space="preserve">                          (занимаемая должность)</w:t>
      </w:r>
    </w:p>
    <w:p w:rsidR="00000000" w:rsidRDefault="00BC61B2">
      <w:pPr>
        <w:pStyle w:val="ConsPlusNonformat"/>
        <w:jc w:val="both"/>
      </w:pPr>
    </w:p>
    <w:p w:rsidR="00000000" w:rsidRDefault="00BC61B2">
      <w:pPr>
        <w:pStyle w:val="ConsPlusNonformat"/>
        <w:jc w:val="both"/>
      </w:pPr>
      <w:r>
        <w:t>_______________________________   _____________   _________________________</w:t>
      </w:r>
    </w:p>
    <w:p w:rsidR="00000000" w:rsidRDefault="00BC61B2">
      <w:pPr>
        <w:pStyle w:val="ConsPlusNonformat"/>
        <w:jc w:val="both"/>
      </w:pPr>
      <w:r>
        <w:t>(воинское (специальное) звание)     (подпись)     (инициал имени и фамилия)</w:t>
      </w:r>
    </w:p>
    <w:p w:rsidR="00000000" w:rsidRDefault="00BC61B2">
      <w:pPr>
        <w:pStyle w:val="ConsPlusNonformat"/>
        <w:jc w:val="both"/>
      </w:pPr>
    </w:p>
    <w:p w:rsidR="00000000" w:rsidRDefault="00BC61B2">
      <w:pPr>
        <w:pStyle w:val="ConsPlusNonformat"/>
        <w:jc w:val="both"/>
      </w:pPr>
      <w:r>
        <w:t>"__" _________ 20__ г.</w:t>
      </w:r>
    </w:p>
    <w:p w:rsidR="00000000" w:rsidRDefault="00BC61B2">
      <w:pPr>
        <w:pStyle w:val="ConsPlusNonformat"/>
        <w:jc w:val="both"/>
      </w:pPr>
    </w:p>
    <w:p w:rsidR="00000000" w:rsidRDefault="00BC61B2">
      <w:pPr>
        <w:pStyle w:val="ConsPlusNonformat"/>
        <w:jc w:val="both"/>
      </w:pPr>
      <w:r>
        <w:t xml:space="preserve">                                                     Командиру (начальнику)</w:t>
      </w:r>
    </w:p>
    <w:p w:rsidR="00000000" w:rsidRDefault="00BC61B2">
      <w:pPr>
        <w:pStyle w:val="ConsPlusNonformat"/>
        <w:jc w:val="both"/>
      </w:pPr>
      <w:r>
        <w:t xml:space="preserve">   </w:t>
      </w:r>
      <w:r>
        <w:t xml:space="preserve">                                                 _______________________</w:t>
      </w:r>
    </w:p>
    <w:p w:rsidR="00000000" w:rsidRDefault="00BC61B2">
      <w:pPr>
        <w:pStyle w:val="ConsPlusNonformat"/>
        <w:jc w:val="both"/>
      </w:pPr>
      <w:r>
        <w:t xml:space="preserve">                                                    (воинское (специальное)</w:t>
      </w:r>
    </w:p>
    <w:p w:rsidR="00000000" w:rsidRDefault="00BC61B2">
      <w:pPr>
        <w:pStyle w:val="ConsPlusNonformat"/>
        <w:jc w:val="both"/>
      </w:pPr>
      <w:r>
        <w:t xml:space="preserve">                                                     звание, инициал имени</w:t>
      </w:r>
    </w:p>
    <w:p w:rsidR="00000000" w:rsidRDefault="00BC61B2">
      <w:pPr>
        <w:pStyle w:val="ConsPlusNonformat"/>
        <w:jc w:val="both"/>
      </w:pPr>
      <w:r>
        <w:t xml:space="preserve">                                </w:t>
      </w:r>
      <w:r>
        <w:t xml:space="preserve">                          и фамилия)</w:t>
      </w:r>
    </w:p>
    <w:p w:rsidR="00000000" w:rsidRDefault="00BC61B2">
      <w:pPr>
        <w:pStyle w:val="ConsPlusNonformat"/>
        <w:jc w:val="both"/>
      </w:pPr>
    </w:p>
    <w:p w:rsidR="00000000" w:rsidRDefault="00BC61B2">
      <w:pPr>
        <w:pStyle w:val="ConsPlusNonformat"/>
        <w:jc w:val="both"/>
      </w:pPr>
      <w:r>
        <w:t xml:space="preserve">    Ходатайствую  по  существу  рапорта.  Условия  для  хранения  оружия  и</w:t>
      </w:r>
    </w:p>
    <w:p w:rsidR="00000000" w:rsidRDefault="00BC61B2">
      <w:pPr>
        <w:pStyle w:val="ConsPlusNonformat"/>
        <w:jc w:val="both"/>
      </w:pPr>
      <w:r>
        <w:t>специальных средств имеет.</w:t>
      </w:r>
    </w:p>
    <w:p w:rsidR="00000000" w:rsidRDefault="00BC61B2">
      <w:pPr>
        <w:pStyle w:val="ConsPlusNonformat"/>
        <w:jc w:val="both"/>
      </w:pPr>
    </w:p>
    <w:p w:rsidR="00000000" w:rsidRDefault="00BC61B2">
      <w:pPr>
        <w:pStyle w:val="ConsPlusNonformat"/>
        <w:jc w:val="both"/>
      </w:pPr>
      <w:r>
        <w:t>Командир (начальник)</w:t>
      </w:r>
    </w:p>
    <w:p w:rsidR="00000000" w:rsidRDefault="00BC61B2">
      <w:pPr>
        <w:pStyle w:val="ConsPlusNonformat"/>
        <w:jc w:val="both"/>
      </w:pPr>
      <w:r>
        <w:t>_______________________________   _____________   _________________________</w:t>
      </w:r>
    </w:p>
    <w:p w:rsidR="00000000" w:rsidRDefault="00BC61B2">
      <w:pPr>
        <w:pStyle w:val="ConsPlusNonformat"/>
        <w:jc w:val="both"/>
      </w:pPr>
      <w:r>
        <w:t>(воинское (специ</w:t>
      </w:r>
      <w:r>
        <w:t>альное) звание)     (подпись)     (инициал имени и фамилия)</w:t>
      </w:r>
    </w:p>
    <w:p w:rsidR="00000000" w:rsidRDefault="00BC61B2">
      <w:pPr>
        <w:pStyle w:val="ConsPlusNonformat"/>
        <w:jc w:val="both"/>
      </w:pPr>
    </w:p>
    <w:p w:rsidR="00000000" w:rsidRDefault="00BC61B2">
      <w:pPr>
        <w:pStyle w:val="ConsPlusNonformat"/>
        <w:jc w:val="both"/>
      </w:pPr>
      <w:r>
        <w:t>"__" _________ 20__ г.</w:t>
      </w:r>
    </w:p>
    <w:p w:rsidR="00000000" w:rsidRDefault="00BC61B2">
      <w:pPr>
        <w:pStyle w:val="ConsPlusNonformat"/>
        <w:jc w:val="both"/>
      </w:pPr>
    </w:p>
    <w:p w:rsidR="00000000" w:rsidRDefault="00BC61B2">
      <w:pPr>
        <w:pStyle w:val="ConsPlusNonformat"/>
        <w:jc w:val="both"/>
      </w:pPr>
      <w:r>
        <w:t xml:space="preserve">                             Оборотная сторона</w:t>
      </w:r>
    </w:p>
    <w:p w:rsidR="00000000" w:rsidRDefault="00BC61B2">
      <w:pPr>
        <w:pStyle w:val="ConsPlusNonformat"/>
        <w:jc w:val="both"/>
      </w:pPr>
      <w:r>
        <w:t xml:space="preserve">    Знание   устройства,   правил   безопасного   обращения   с  оружием  и</w:t>
      </w:r>
    </w:p>
    <w:p w:rsidR="00000000" w:rsidRDefault="00BC61B2">
      <w:pPr>
        <w:pStyle w:val="ConsPlusNonformat"/>
        <w:jc w:val="both"/>
      </w:pPr>
      <w:r>
        <w:t>специальными  средствами,  а  также  условия  х</w:t>
      </w:r>
      <w:r>
        <w:t>ранения оружия и специальных</w:t>
      </w:r>
    </w:p>
    <w:p w:rsidR="00000000" w:rsidRDefault="00BC61B2">
      <w:pPr>
        <w:pStyle w:val="ConsPlusNonformat"/>
        <w:jc w:val="both"/>
      </w:pPr>
      <w:r>
        <w:t>средств проверены.</w:t>
      </w:r>
    </w:p>
    <w:p w:rsidR="00BB7C9A" w:rsidRDefault="00BB7C9A">
      <w:pPr>
        <w:pStyle w:val="ConsPlusNonformat"/>
        <w:jc w:val="both"/>
      </w:pPr>
    </w:p>
    <w:p w:rsidR="00000000" w:rsidRDefault="00BC61B2">
      <w:pPr>
        <w:pStyle w:val="ConsPlusNonformat"/>
        <w:jc w:val="both"/>
      </w:pPr>
      <w:r>
        <w:t>Члены комиссии:</w:t>
      </w:r>
    </w:p>
    <w:p w:rsidR="00000000" w:rsidRDefault="00BC61B2">
      <w:pPr>
        <w:pStyle w:val="ConsPlusNonformat"/>
        <w:jc w:val="both"/>
      </w:pPr>
      <w:r>
        <w:t>_______________________________   _____________   _________________________</w:t>
      </w:r>
    </w:p>
    <w:p w:rsidR="00000000" w:rsidRDefault="00BC61B2">
      <w:pPr>
        <w:pStyle w:val="ConsPlusNonformat"/>
        <w:jc w:val="both"/>
      </w:pPr>
      <w:r>
        <w:t>(воинское (специальное) звание)     (подпись)     (инициал имени и фамилия)</w:t>
      </w:r>
    </w:p>
    <w:p w:rsidR="00000000" w:rsidRDefault="00BC61B2">
      <w:pPr>
        <w:pStyle w:val="ConsPlusNonformat"/>
        <w:jc w:val="both"/>
      </w:pPr>
      <w:r>
        <w:t>_______________________________   _____________   _________________________</w:t>
      </w:r>
    </w:p>
    <w:p w:rsidR="00000000" w:rsidRDefault="00BC61B2">
      <w:pPr>
        <w:pStyle w:val="ConsPlusNonformat"/>
        <w:jc w:val="both"/>
      </w:pPr>
      <w:r>
        <w:t>(воинское (специальное) звание)     (подпись)     (инициал имени и фамилия)</w:t>
      </w:r>
    </w:p>
    <w:p w:rsidR="00000000" w:rsidRDefault="00BC61B2">
      <w:pPr>
        <w:pStyle w:val="ConsPlusNonformat"/>
        <w:jc w:val="both"/>
      </w:pPr>
      <w:r>
        <w:t>_______________________________   _____________   _________________________</w:t>
      </w:r>
    </w:p>
    <w:p w:rsidR="00000000" w:rsidRDefault="00BC61B2">
      <w:pPr>
        <w:pStyle w:val="ConsPlusNonformat"/>
        <w:jc w:val="both"/>
      </w:pPr>
      <w:r>
        <w:t>(воинское (специальное) зван</w:t>
      </w:r>
      <w:r>
        <w:t>ие)     (подпись)     (инициал имени и фамилия)</w:t>
      </w:r>
    </w:p>
    <w:p w:rsidR="00000000" w:rsidRDefault="00BC61B2">
      <w:pPr>
        <w:pStyle w:val="ConsPlusNonformat"/>
        <w:jc w:val="both"/>
      </w:pPr>
    </w:p>
    <w:p w:rsidR="00000000" w:rsidRDefault="00BC61B2">
      <w:pPr>
        <w:pStyle w:val="ConsPlusNonformat"/>
        <w:jc w:val="both"/>
      </w:pPr>
      <w:r>
        <w:t>"__" _________ 20__ г.</w:t>
      </w:r>
    </w:p>
    <w:p w:rsidR="00000000" w:rsidRDefault="00BC61B2">
      <w:pPr>
        <w:pStyle w:val="ConsPlusNormal"/>
        <w:jc w:val="both"/>
      </w:pPr>
    </w:p>
    <w:p w:rsidR="00BC61B2" w:rsidRDefault="00BC61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61B2" w:rsidSect="00BB7C9A">
      <w:footerReference w:type="default" r:id="rId10"/>
      <w:pgSz w:w="11906" w:h="16838"/>
      <w:pgMar w:top="709" w:right="424" w:bottom="993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B2" w:rsidRDefault="00BC61B2">
      <w:pPr>
        <w:spacing w:after="0" w:line="240" w:lineRule="auto"/>
      </w:pPr>
      <w:r>
        <w:separator/>
      </w:r>
    </w:p>
  </w:endnote>
  <w:endnote w:type="continuationSeparator" w:id="0">
    <w:p w:rsidR="00BC61B2" w:rsidRDefault="00BC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61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534"/>
      <w:gridCol w:w="3642"/>
      <w:gridCol w:w="353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61B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61B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61B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B7C9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B7C9A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B7C9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B7C9A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C61B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B2" w:rsidRDefault="00BC61B2">
      <w:pPr>
        <w:spacing w:after="0" w:line="240" w:lineRule="auto"/>
      </w:pPr>
      <w:r>
        <w:separator/>
      </w:r>
    </w:p>
  </w:footnote>
  <w:footnote w:type="continuationSeparator" w:id="0">
    <w:p w:rsidR="00BC61B2" w:rsidRDefault="00BC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00D6D"/>
    <w:rsid w:val="00600D6D"/>
    <w:rsid w:val="00BB7C9A"/>
    <w:rsid w:val="00BC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B7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C9A"/>
  </w:style>
  <w:style w:type="paragraph" w:styleId="a5">
    <w:name w:val="footer"/>
    <w:basedOn w:val="a"/>
    <w:link w:val="a6"/>
    <w:uiPriority w:val="99"/>
    <w:semiHidden/>
    <w:unhideWhenUsed/>
    <w:rsid w:val="00BB7C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7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22101&amp;date=26.07.2022&amp;dst=100295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1&amp;base=LAW&amp;n=404994&amp;date=26.07.2022&amp;dst=100194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422101&amp;date=26.07.2022&amp;dst=100295&amp;fie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391215&amp;date=26.07.2022&amp;dst=10000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2160</Words>
  <Characters>12316</Characters>
  <Application>Microsoft Office Word</Application>
  <DocSecurity>2</DocSecurity>
  <Lines>102</Lines>
  <Paragraphs>28</Paragraphs>
  <ScaleCrop>false</ScaleCrop>
  <Company>КонсультантПлюс Версия 4021.00.50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Росгвардии от 03.05.2017 N 128"Об утверждении Инструкции о порядке выдачи, ношения и хранения оружия и специальных средств военнослужащим войск национальной гвардии Российской Федерации, лицам, проходящим службу в войсках национальной гвардии Росси</dc:title>
  <dc:creator>Александр</dc:creator>
  <cp:lastModifiedBy>Александр</cp:lastModifiedBy>
  <cp:revision>2</cp:revision>
  <dcterms:created xsi:type="dcterms:W3CDTF">2022-07-26T13:29:00Z</dcterms:created>
  <dcterms:modified xsi:type="dcterms:W3CDTF">2022-07-26T13:29:00Z</dcterms:modified>
</cp:coreProperties>
</file>