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5"/>
      </w:tblGrid>
      <w:tr w:rsidR="00000000" w:rsidTr="00E17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03562">
            <w:pPr>
              <w:pStyle w:val="ConsPlusTitlePage"/>
              <w:rPr>
                <w:sz w:val="20"/>
                <w:szCs w:val="20"/>
              </w:rPr>
            </w:pPr>
          </w:p>
        </w:tc>
      </w:tr>
    </w:tbl>
    <w:p w:rsidR="00000000" w:rsidRDefault="00003562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000000" w:rsidRDefault="00003562">
      <w:pPr>
        <w:pStyle w:val="ConsPlusTitle"/>
        <w:jc w:val="both"/>
      </w:pPr>
    </w:p>
    <w:p w:rsidR="00000000" w:rsidRDefault="00003562">
      <w:pPr>
        <w:pStyle w:val="ConsPlusTitle"/>
        <w:jc w:val="center"/>
      </w:pPr>
      <w:r>
        <w:t>ПРИКАЗ</w:t>
      </w:r>
    </w:p>
    <w:p w:rsidR="00000000" w:rsidRDefault="00003562">
      <w:pPr>
        <w:pStyle w:val="ConsPlusTitle"/>
        <w:jc w:val="center"/>
      </w:pPr>
      <w:r>
        <w:t>от 12 сентября 2011 г. N 296</w:t>
      </w:r>
    </w:p>
    <w:p w:rsidR="00000000" w:rsidRDefault="00003562">
      <w:pPr>
        <w:pStyle w:val="ConsPlusTitle"/>
        <w:jc w:val="both"/>
      </w:pPr>
    </w:p>
    <w:p w:rsidR="00000000" w:rsidRDefault="00003562">
      <w:pPr>
        <w:pStyle w:val="ConsPlusTitle"/>
        <w:jc w:val="center"/>
      </w:pPr>
      <w:r>
        <w:t>ОБ УТВЕРЖДЕНИИ ИНСТРУКЦИИ</w:t>
      </w:r>
    </w:p>
    <w:p w:rsidR="00000000" w:rsidRDefault="00003562">
      <w:pPr>
        <w:pStyle w:val="ConsPlusTitle"/>
        <w:jc w:val="center"/>
      </w:pPr>
      <w:r>
        <w:t>ПО ОРГАНИЗАЦИИ УЧЕТА, ХРАНЕНИЯ И ВЫДАЧИ БОЕВОГО РУЧНОГО</w:t>
      </w:r>
    </w:p>
    <w:p w:rsidR="00000000" w:rsidRDefault="00003562">
      <w:pPr>
        <w:pStyle w:val="ConsPlusTitle"/>
        <w:jc w:val="center"/>
      </w:pPr>
      <w:r>
        <w:t>СТРЕЛКОВОГО ОРУЖИЯ И ПАТРОНОВ К НЕМУ В ОРГАНАХ ПРОКУРАТУРЫ</w:t>
      </w:r>
    </w:p>
    <w:p w:rsidR="00000000" w:rsidRDefault="00003562">
      <w:pPr>
        <w:pStyle w:val="ConsPlusTitle"/>
        <w:jc w:val="center"/>
      </w:pPr>
      <w:r>
        <w:t>РОССИЙСКОЙ ФЕДЕРАЦИИ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>В целях совершенствования мер правовой защиты, а также усиления контроля со стороны Генеральной прокуратуры Российской Федерации за порядком получения, выдачи, хранения, учет</w:t>
      </w:r>
      <w:r>
        <w:t xml:space="preserve">а и использования боевого ручного стрелкового оружия и патронов к нему в органах прокуратуры Российской Федерации, руководствуясь </w:t>
      </w:r>
      <w:hyperlink r:id="rId6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1. Утвердить и ввести в действие прилагаемую </w:t>
      </w:r>
      <w:hyperlink w:anchor="Par33" w:tooltip="ИНСТРУКЦИЯ" w:history="1">
        <w:r>
          <w:rPr>
            <w:color w:val="0000FF"/>
          </w:rPr>
          <w:t>Инструкцию</w:t>
        </w:r>
      </w:hyperlink>
      <w:r>
        <w:t xml:space="preserve"> по организации учета, хранения и выдачи боевого ручного стрелкового оружия и патронов к н</w:t>
      </w:r>
      <w:r>
        <w:t>ему в органах прокуратуры Российской Федерации (далее - Инструкция).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2. Заместителям Генерального прокурора Российской Федерации, начальникам главных управлений, управлений и отделов Генеральной прокуратуры Российской Федерации, прокурорам субъектов Россий</w:t>
      </w:r>
      <w:r>
        <w:t xml:space="preserve">ской Федерации и приравненным к ним прокурорам специализированных прокуратур организовать изучение </w:t>
      </w:r>
      <w:hyperlink w:anchor="Par33" w:tooltip="ИНСТРУКЦИЯ" w:history="1">
        <w:r>
          <w:rPr>
            <w:color w:val="0000FF"/>
          </w:rPr>
          <w:t>Инструкции</w:t>
        </w:r>
      </w:hyperlink>
      <w:r>
        <w:t xml:space="preserve"> работниками органов прокуратуры Российской Федерации и обеспечить ее выполнение.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3. Считать утратившими силу</w:t>
      </w:r>
      <w:r>
        <w:t xml:space="preserve"> приказы Генерального прокурора Российской Федерации от 11.08.1999 </w:t>
      </w:r>
      <w:hyperlink r:id="rId7" w:history="1">
        <w:r>
          <w:rPr>
            <w:color w:val="0000FF"/>
          </w:rPr>
          <w:t>N 56</w:t>
        </w:r>
      </w:hyperlink>
      <w:r>
        <w:t xml:space="preserve"> "Об организации учета, хранения и выдачи боевого ручного стрелкового оружия и боеприпасов</w:t>
      </w:r>
      <w:r>
        <w:t xml:space="preserve"> к нему в органах прокуратуры Российской Федерации", от 31.12.1999 </w:t>
      </w:r>
      <w:hyperlink r:id="rId8" w:history="1">
        <w:r>
          <w:rPr>
            <w:color w:val="0000FF"/>
          </w:rPr>
          <w:t>N 365-к</w:t>
        </w:r>
      </w:hyperlink>
      <w:r>
        <w:t xml:space="preserve"> "О введении в действие Положения о награждении именным оружием в органах и учреждения</w:t>
      </w:r>
      <w:r>
        <w:t xml:space="preserve">х прокуратуры Российской Федерации", распоряжение Генерального прокурора Российской Федерации от 15.02.2006 N 8/6 </w:t>
      </w:r>
      <w:proofErr w:type="spellStart"/>
      <w:r>
        <w:t>р</w:t>
      </w:r>
      <w:proofErr w:type="spellEnd"/>
      <w:r>
        <w:t xml:space="preserve"> "О порядке хранения и выдачи прокурорам и следователям органов прокуратуры Российской Федерации боевого ручного стрелкового оружия и боеприп</w:t>
      </w:r>
      <w:r>
        <w:t>асов к нему, указание первого заместителя Генерального прокурора Российской Федерации от 18.06.2007 N 94/80 "Об организации учета, хранения, выдачи и использования штатного оружия в органах прокуратуры Российской Федерации".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 Контроль за исполнением наст</w:t>
      </w:r>
      <w:r>
        <w:t>оящего приказа возложить на первого заместителя Генерального прокурора Российской Федерации.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</w:t>
      </w:r>
      <w:r>
        <w:t>, прокурорам субъектов Российской Федерации и приравненным к ним прокурорам специализированных прокуратур.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</w:pPr>
      <w:r>
        <w:t>Генеральный прокурор</w:t>
      </w:r>
    </w:p>
    <w:p w:rsidR="00000000" w:rsidRDefault="00003562">
      <w:pPr>
        <w:pStyle w:val="ConsPlusNormal"/>
        <w:jc w:val="right"/>
      </w:pPr>
      <w:r>
        <w:t>Российской Федерации</w:t>
      </w:r>
    </w:p>
    <w:p w:rsidR="00000000" w:rsidRDefault="00003562">
      <w:pPr>
        <w:pStyle w:val="ConsPlusNormal"/>
        <w:jc w:val="right"/>
      </w:pPr>
      <w:r>
        <w:t>действительный государственный</w:t>
      </w:r>
    </w:p>
    <w:p w:rsidR="00000000" w:rsidRDefault="00003562">
      <w:pPr>
        <w:pStyle w:val="ConsPlusNormal"/>
        <w:jc w:val="right"/>
      </w:pPr>
      <w:r>
        <w:t>советник юстиции</w:t>
      </w:r>
    </w:p>
    <w:p w:rsidR="00000000" w:rsidRDefault="00003562">
      <w:pPr>
        <w:pStyle w:val="ConsPlusNormal"/>
        <w:jc w:val="right"/>
      </w:pPr>
      <w:r>
        <w:t>Ю.Я.ЧАЙКА</w:t>
      </w:r>
    </w:p>
    <w:p w:rsidR="00000000" w:rsidRDefault="00003562">
      <w:pPr>
        <w:pStyle w:val="ConsPlusNormal"/>
        <w:jc w:val="right"/>
        <w:outlineLvl w:val="0"/>
      </w:pPr>
      <w:r>
        <w:lastRenderedPageBreak/>
        <w:t>Утверждена</w:t>
      </w:r>
    </w:p>
    <w:p w:rsidR="00000000" w:rsidRDefault="00003562">
      <w:pPr>
        <w:pStyle w:val="ConsPlusNormal"/>
        <w:jc w:val="right"/>
      </w:pPr>
      <w:r>
        <w:t>приказом Генерального прокурора</w:t>
      </w:r>
    </w:p>
    <w:p w:rsidR="00000000" w:rsidRDefault="00003562">
      <w:pPr>
        <w:pStyle w:val="ConsPlusNormal"/>
        <w:jc w:val="right"/>
      </w:pPr>
      <w:r>
        <w:t>Российской Федерации</w:t>
      </w:r>
    </w:p>
    <w:p w:rsidR="00000000" w:rsidRDefault="00003562">
      <w:pPr>
        <w:pStyle w:val="ConsPlusNormal"/>
        <w:jc w:val="right"/>
      </w:pPr>
      <w:r>
        <w:t>от 12.09.2011 N 296</w:t>
      </w:r>
    </w:p>
    <w:p w:rsidR="00000000" w:rsidRDefault="00003562">
      <w:pPr>
        <w:pStyle w:val="ConsPlusTitle"/>
        <w:jc w:val="center"/>
      </w:pPr>
      <w:bookmarkStart w:id="0" w:name="Par33"/>
      <w:bookmarkEnd w:id="0"/>
      <w:r>
        <w:t>ИНСТРУКЦИЯ</w:t>
      </w:r>
    </w:p>
    <w:p w:rsidR="00000000" w:rsidRDefault="00003562">
      <w:pPr>
        <w:pStyle w:val="ConsPlusTitle"/>
        <w:jc w:val="center"/>
      </w:pPr>
      <w:r>
        <w:t>ПО ОРГАНИЗАЦИИ УЧЕТА, ХРАНЕНИЯ И ВЫДАЧИ БОЕВОГО РУЧНОГО</w:t>
      </w:r>
    </w:p>
    <w:p w:rsidR="00000000" w:rsidRDefault="00003562">
      <w:pPr>
        <w:pStyle w:val="ConsPlusTitle"/>
        <w:jc w:val="center"/>
      </w:pPr>
      <w:r>
        <w:t>СТРЕЛКОВОГО ОРУЖИЯ И ПАТРОНОВ К НЕМУ В ОРГАНАХ ПРОКУРАТУРЫ</w:t>
      </w:r>
    </w:p>
    <w:p w:rsidR="00000000" w:rsidRDefault="00003562">
      <w:pPr>
        <w:pStyle w:val="ConsPlusTitle"/>
        <w:jc w:val="center"/>
      </w:pPr>
      <w:r>
        <w:t>РОССИЙСКОЙ ФЕДЕРАЦИИ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  <w:outlineLvl w:val="1"/>
      </w:pPr>
      <w:r>
        <w:t>1. Общие положения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>1.1. Инструкция по организации учета</w:t>
      </w:r>
      <w:r>
        <w:t xml:space="preserve">, хранения и выдачи боевого ручного стрелкового оружия и патронов к нему в органах прокуратуры Российской Федерации (далее - Инструкция) разработана в целях реализации требований </w:t>
      </w:r>
      <w:hyperlink r:id="rId9" w:history="1">
        <w:r>
          <w:rPr>
            <w:color w:val="0000FF"/>
          </w:rPr>
          <w:t>ст. 45</w:t>
        </w:r>
      </w:hyperlink>
      <w:r>
        <w:t xml:space="preserve"> Федерального закона "О прокуратуре Российской Федерации".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1.2. Инструкция устанавливает порядок оборота боевого ручного стрелкового оружия и патронов к нему (далее - оружие), который включает в себя его передачу,</w:t>
      </w:r>
      <w:r>
        <w:t xml:space="preserve"> учет, хранение, ношение, перевозку, использование в Генеральной прокуратуре Российской Федерации, прокуратурах субъектов Российской Федерации, приравненных к ним специализированных прокуратурах (далее - органы прокуратуры)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13.12.1996 N 150-ФЗ "Об оружии", постановлениями Правительства Российской Федерации от 15.10.1997 </w:t>
      </w:r>
      <w:hyperlink r:id="rId11" w:history="1">
        <w:r>
          <w:rPr>
            <w:color w:val="0000FF"/>
          </w:rPr>
          <w:t>N 1314</w:t>
        </w:r>
      </w:hyperlink>
      <w:r>
        <w:t xml:space="preserve"> "Об утверждении Правил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организациях" и от 21.07.1998 </w:t>
      </w:r>
      <w:hyperlink r:id="rId12" w:history="1">
        <w:r>
          <w:rPr>
            <w:color w:val="0000FF"/>
          </w:rPr>
          <w:t>N 814</w:t>
        </w:r>
      </w:hyperlink>
      <w:r>
        <w:t xml:space="preserve"> "О мерах по регулированию оборота гражданского и служебного оружия и патронов к нему на территории Российской Федерации".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1.3. Типы и модели боевого ручного стрелково</w:t>
      </w:r>
      <w:r>
        <w:t xml:space="preserve">го оружия (пистолеты, револьверы), предназначенного для личной защиты прокуроров &lt;1&gt;, установлены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29.06.199</w:t>
      </w:r>
      <w:r>
        <w:t>9 N 708 "Об оружии, предназначенном для личной защиты прокуроров и следователей".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&lt;1&gt; Под определение должности "прокурор" подпадают: Генеральный прокурор Российской Федерации, его советники, старшие помощники, старшие помо</w:t>
      </w:r>
      <w:r>
        <w:t>щники по особым поручениям, помощники и помощники по особым поручениям, заместители Генерального прокурора Российской Федерации, их помощники по особым поручениям, все нижестоящие прокуроры, их заместители, помощники прокуроров по особым поручениям, старши</w:t>
      </w:r>
      <w:r>
        <w:t>е помощники и помощники прокуроров, старшие прокуроры и прокуроры управлений и отделов, действующие в пределах своей компетенции.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bookmarkStart w:id="1" w:name="Par46"/>
      <w:bookmarkEnd w:id="1"/>
      <w:r>
        <w:t xml:space="preserve">1.4. Оружие в органах прокуратуры выдается в соответствии с нормами, установленными настоящей Инструкцией </w:t>
      </w:r>
      <w:hyperlink w:anchor="Par202" w:tooltip="НОРМЫ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 xml:space="preserve">1.5. Решение о выдаче оружия принимается и разрешение на хранение и ношение оружия </w:t>
      </w:r>
      <w:hyperlink w:anchor="Par227" w:tooltip="Разрешение на хранение и ношение оружия" w:history="1">
        <w:r>
          <w:rPr>
            <w:color w:val="0000FF"/>
          </w:rPr>
          <w:t>(приложение N 2)</w:t>
        </w:r>
      </w:hyperlink>
      <w:r>
        <w:t xml:space="preserve"> дается Генеральным прокурором Российской Федерации или его заместителем, в ведении которого находятся вопросы оборота оружия, заместителями Генерального прокурора Российской Федерации, дислоцированными в федеральных округах, прокурорами субъектов Российск</w:t>
      </w:r>
      <w:r>
        <w:t>ой Федерации и приравненными к ним прокурорами специализированных прокуратур.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1.6. Приказами заместителей Генерального прокурора Российской Федерации, дислоцированных в федеральных округах, руководителей органов прокуратуры назначаются </w:t>
      </w:r>
      <w:r>
        <w:lastRenderedPageBreak/>
        <w:t>работники, ответстве</w:t>
      </w:r>
      <w:r>
        <w:t>нные за получение, учет, хранение и выдачу оружия с полной материальной ответственностью (далее - работники, ответственные за оружие).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1.7. Порядок награждения оружием в системе прокуратуры Российской Федерации определяется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Генерального прокурора Российской Федерации от 30.07.2009 N 244 "О наградном и подарочном фондах Генеральной прокуратуры Российской Федерации".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  <w:outlineLvl w:val="1"/>
      </w:pPr>
      <w:r>
        <w:t xml:space="preserve">2. Приобретение, получение, перевозка </w:t>
      </w:r>
      <w:r>
        <w:t>оружия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>2.1. Оружие и принадлежности к нему, другое имущество приобретаются централизованно Генеральной прокуратурой Российской Федерации за счет и в пределах средств федерального бюджета, выделяемых прокуратуре Российской Федерации, в порядке, определенно</w:t>
      </w:r>
      <w:r>
        <w:t>м Правительством Российской Федерации.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2.2. Руководители управлений Генеральной прокуратуры Российской Федерации в федеральных округах, руководители органов прокуратуры вместе со сведениями о штатном оружии и патронах, состоящих на вооружении, представляют</w:t>
      </w:r>
      <w:r>
        <w:t xml:space="preserve"> в Генеральную прокуратуру Российской Федерации заявку на следующий календарный год о потребности оружия, в которой обосновываются количество, тип и модель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Инспекторским управлением Главного организационно-инспекторского управления обобщенные сведе</w:t>
      </w:r>
      <w:r>
        <w:t>ния о потребности в оружии в органах прокуратуры представляются заместителю Генерального прокурора Российской Федерации, в ведении которого находятся вопросы оборота оружия, и после рассмотрения передаются в Главное управление обеспечения деятельности орга</w:t>
      </w:r>
      <w:r>
        <w:t>нов и учреждений прокуратуры, которое организует приобретение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2.3. Для получения оружия в Генеральной прокуратуре Российской Федерации работники, ответственные за оружие, должны при себе иметь: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командировочное удостоверение;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доверенность по форме б</w:t>
      </w:r>
      <w:r>
        <w:t>ухгалтерского учета;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служебное удостоверение (паспорт).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Транспортировка оружия осуществляется в сопровождении вооруженной охраны из расчета: более 5 единиц оружия или патронов в количестве более 400 штук - не менее 2 человек.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2.4. Прием оружия осуществляет</w:t>
      </w:r>
      <w:r>
        <w:t>ся работниками, ответственными за оружие, путем 100-процентного просчета и осмотра с одновременной сверкой его количества, категорий и других данных, указанных в сопроводительных документах.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Патроны в герметичной укупорке принимаются без ее вскрытия путем </w:t>
      </w:r>
      <w:r>
        <w:t>пересчета мест по данным маркировки на ящиках (металлических коробках).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2.5. Оружие перевозится в заводской упаковке или в специальной таре, которая должна быть опечатана или опломбирована.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транспортировании оружие должно находиться в разряженном состо</w:t>
      </w:r>
      <w:r>
        <w:t>янии, отдельно от патронов.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Перевозка оружия до места назначения производится в соответствии с требованиями действующего законодательства Российской Федерации силами и средствами органа прокуратуры - получателя оружия.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  <w:outlineLvl w:val="1"/>
      </w:pPr>
      <w:r>
        <w:t>3. Контрольный отстрел оружия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 xml:space="preserve">3.1. </w:t>
      </w:r>
      <w:r>
        <w:t xml:space="preserve">Контрольный отстрел оружия в органах прокуратуры Российской Федерации производится в соответствии с требованиями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</w:t>
      </w:r>
      <w:r>
        <w:t>и от 15.10.1997 N 1314 "Об утверждении Правил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организациях".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3.2. Технические требования к контрольному отстрелу, </w:t>
      </w:r>
      <w:r>
        <w:t xml:space="preserve">его документальное оформление, правила учета, хранения и передачи пуль и гильз в Федеральную </w:t>
      </w:r>
      <w:proofErr w:type="spellStart"/>
      <w:r>
        <w:t>пулегильзотеку</w:t>
      </w:r>
      <w:proofErr w:type="spellEnd"/>
      <w:r>
        <w:t xml:space="preserve"> определены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внутренних дел Росс</w:t>
      </w:r>
      <w:r>
        <w:t>ийской Федерации от 12.04.1994 N 118 "Об утверждении Инструкции о порядке контрольного отстрела огнестрельного оружия с нарезным стволом".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3.3. Контрольному отстрелу подлежит оружие: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вновь полученное (переданное из других органов прокуратуры);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находящееся на вооружении в органах прокуратуры - один раз в пять лет;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после замены (ремонта) ударно-спускового механизма, патронника и канала ствола.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3.4. От каждого экземпляра оружия (за исключением револьверов) в результате контрольного отстрела отбирае</w:t>
      </w:r>
      <w:r>
        <w:t>тся для хранения не менее 3 пуль и 3 гильз, при отстреле револьверов - по 2 пули и 2 гильзы из каждой каморы барабана.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Документально оформленные результаты контрольного отстрела </w:t>
      </w:r>
      <w:hyperlink w:anchor="Par284" w:tooltip="                                ПРОТОКОЛ N" w:history="1">
        <w:r>
          <w:rPr>
            <w:color w:val="0000FF"/>
          </w:rPr>
          <w:t>(приложени</w:t>
        </w:r>
        <w:r>
          <w:rPr>
            <w:color w:val="0000FF"/>
          </w:rPr>
          <w:t>е N 3)</w:t>
        </w:r>
      </w:hyperlink>
      <w:r>
        <w:t xml:space="preserve"> подлежат хранению в течение 10 лет.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Стреляные гильзы и пули, протоколы контрольного отстрела оружия направляются органами прокуратуры для пополнения банка данных Федеральной </w:t>
      </w:r>
      <w:proofErr w:type="spellStart"/>
      <w:r>
        <w:t>пулегильзотеки</w:t>
      </w:r>
      <w:proofErr w:type="spellEnd"/>
      <w:r>
        <w:t xml:space="preserve"> МВД России.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  <w:outlineLvl w:val="1"/>
      </w:pPr>
      <w:r>
        <w:t>4. Учет и хранение оружия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>4.1. Органы проку</w:t>
      </w:r>
      <w:r>
        <w:t>ратуры обязаны вести учет оружия, который включает в себя: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отражение наличия, </w:t>
      </w:r>
      <w:proofErr w:type="spellStart"/>
      <w:r>
        <w:t>положенности</w:t>
      </w:r>
      <w:proofErr w:type="spellEnd"/>
      <w:r>
        <w:t>, обеспеченности, технического (качественного) состояния и местонахождения оружия на каждый день;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обеспечение контроля за сохранностью, использованием оружия, в том ч</w:t>
      </w:r>
      <w:r>
        <w:t>исле расходованием патронов;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своевременное представление установленной отчетности в Генеральную прокуратуру Российской Федерации.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Учету подлежит все оружие, имеющееся в системе прокуратуры Российской Федерации, независимо от его назначения, источников пост</w:t>
      </w:r>
      <w:r>
        <w:t>упления и способов приобретения.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Патроны к оружию учитываются </w:t>
      </w:r>
      <w:proofErr w:type="spellStart"/>
      <w:r>
        <w:t>номенклатурно</w:t>
      </w:r>
      <w:proofErr w:type="spellEnd"/>
      <w:r>
        <w:t xml:space="preserve"> с указанием типа, калибра, действия пуль, номера завода-изготовителя и даты изготовления.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4.2. Учет и отчетность по оружию в органах прокуратуры Российской Федерации ведут работник</w:t>
      </w:r>
      <w:r>
        <w:t xml:space="preserve">и, ответственные за оружие, а бухгалтерский учет оружия должен вестись в соответствии </w:t>
      </w:r>
      <w:r>
        <w:lastRenderedPageBreak/>
        <w:t>с действующим законодательством.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4" w:name="Par88"/>
      <w:bookmarkEnd w:id="4"/>
      <w:r>
        <w:t>4.3. Учет оружия ведется по: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книге учета и закрепления вооружения по номерам, типам и моделям </w:t>
      </w:r>
      <w:hyperlink w:anchor="Par372" w:tooltip="Книга" w:history="1">
        <w:r>
          <w:rPr>
            <w:color w:val="0000FF"/>
          </w:rPr>
          <w:t>(п</w:t>
        </w:r>
        <w:r>
          <w:rPr>
            <w:color w:val="0000FF"/>
          </w:rPr>
          <w:t>риложение N 4)</w:t>
        </w:r>
      </w:hyperlink>
      <w:r>
        <w:t>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книге выдачи оружия и патронов </w:t>
      </w:r>
      <w:hyperlink w:anchor="Par426" w:tooltip="Книга выдачи оружия и патронов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003562">
      <w:pPr>
        <w:pStyle w:val="ConsPlusNormal"/>
        <w:spacing w:before="240"/>
        <w:ind w:firstLine="540"/>
        <w:jc w:val="both"/>
      </w:pPr>
      <w:proofErr w:type="spellStart"/>
      <w:r>
        <w:t>раздаточно-сдаточной</w:t>
      </w:r>
      <w:proofErr w:type="spellEnd"/>
      <w:r>
        <w:t xml:space="preserve"> ведомости патронов </w:t>
      </w:r>
      <w:hyperlink w:anchor="Par474" w:tooltip="                  Раздаточно-сдаточная ведомость патронов" w:history="1">
        <w:r>
          <w:rPr>
            <w:color w:val="0000FF"/>
          </w:rPr>
          <w:t>(прило</w:t>
        </w:r>
        <w:r>
          <w:rPr>
            <w:color w:val="0000FF"/>
          </w:rPr>
          <w:t>жение N 6)</w:t>
        </w:r>
      </w:hyperlink>
      <w:r>
        <w:t>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Листы книг нумеруются, шнуруются, скрепляются печатью органа прокуратуры и подписью работника, ответственного за оружие, указывается количество листов в книгах. На 1 января каждого года, а также за день до начала инвентаризации в книгах дела</w:t>
      </w:r>
      <w:r>
        <w:t>ются итоговые записи.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4.4. Учетные документы должны составляться разборчиво, без подчисток и помарок. Все записи о наличии и движении оружия производятся на основании подлинных учетных документов. Запрещается вести записи карандашом или фломастером.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Исправ</w:t>
      </w:r>
      <w:r>
        <w:t>ление допущенных ошибок производится путем зачеркивания одной чертой неправильной записи текста или цифры (так, чтобы зачеркнутое было видно) и надписи нового верного текста или цифры.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Исправления в учетных документах заверяются лицом, их подписавшим (в кн</w:t>
      </w:r>
      <w:r>
        <w:t>игах - лицом, их ведущим). При исправлении записи в учетных документах одновременно производится исправление и последующих итогов.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 случаях, когда запись исправляется по истечении длительного периода времени, исправление производится путем исправления про</w:t>
      </w:r>
      <w:r>
        <w:t>водок по книгам учета.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заполнении бланка учетного документа строки, оставшиеся свободными от записей, прочеркиваются зигзагообразной линией, чтобы между последней записью и подписью нельзя было что-либо вписать.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4.5. Исполненные и проведенные по учету </w:t>
      </w:r>
      <w:r>
        <w:t>документы вместе с приложениями к ним подшиваются в дело в хронологическом порядке их поступления или исполнения. Также в дело разрешается подшивать копии документов, проходящих по делопроизводству бухгалтерского учета и отчетности и имеющих отношение к об</w:t>
      </w:r>
      <w:r>
        <w:t>ороту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4.6. При смене работника, ответственного за оружие, а также в случае его временного отсутствия (болезнь, отпуск и т.д.) проводятся прием и передача оружия и учетной документации, о чем составляется в двух экземплярах акт приема и сдачи, который подписывает</w:t>
      </w:r>
      <w:r>
        <w:t>ся сдающим и принимающим лицом, а также участвовавшим в приеме и сдаче представителем другого подразделения. Акт утверждается руководителем органа прокуратуры или его заместителем, в ведении которого находятся вопросы оборота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5" w:name="Par100"/>
      <w:bookmarkEnd w:id="5"/>
      <w:r>
        <w:t>4.7. Обо в</w:t>
      </w:r>
      <w:r>
        <w:t>сех случаях хищения, утраты, порчи или выхода из строя оружия прокуроры органов прокуратуры обязаны доложить своим непосредственным (прямым) начальникам, которые, в свою очередь, должны проинформировать органы внутренних дел МВД России, а в необходимых слу</w:t>
      </w:r>
      <w:r>
        <w:t>чаях - территориальные органы Федеральной службы безопасности Российской Федерации и Следственного комитета Российской Федерации об обстоятельствах хищения или утраты оружия с указанием модели, калибра, серии, номера, года выпуска каждой единицы, организов</w:t>
      </w:r>
      <w:r>
        <w:t>ать дознание или расследование и принять меры по розыску похищенного или утраченного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lastRenderedPageBreak/>
        <w:t>4.8. Похищенное или утраченное оружие списывается с учета органов прокуратуры в соответствии с порядком, установленным нормативными правовыми актами Генеральной пр</w:t>
      </w:r>
      <w:r>
        <w:t>окуратуры Российской Федерации, после получения справки Главного информационного центра МВД России и органа внутренних дел субъекта Российской Федерации о постановке его на учет как похищенного или утраченного.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4.9. Оружие в органах прокуратуры должно хран</w:t>
      </w:r>
      <w:r>
        <w:t>иться только в специально оборудованных для этих целей помещениях (далее - комнаты для хранения оружия), обеспечивающих сохранность, безопасность его хранения и исключающих несанкционированный доступ к нему посторонних лиц. Комнаты для хранения оружия обор</w:t>
      </w:r>
      <w:r>
        <w:t>удуются техническими средствами охраны и пожарной безопасности.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 комнатах для хранения оружия могут храниться наградное оружие и патроны к нему.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Оружие в управлениях Генеральной прокуратуры Российской Федерации в федеральных округах хранится в комнатах дл</w:t>
      </w:r>
      <w:r>
        <w:t>я хранения оружия прокуратур субъектов Российской Федерации по месту дислокации управления.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4.10. Комната для хранения оружия должна соответствовать следующим требованиям: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стены, перегородки, потолок и пол помещения должны быть капитальными: кирпичная или </w:t>
      </w:r>
      <w:r>
        <w:t>каменная кладка толщиной не менее 360 мм, бетонные стеновые блоки толщиной не менее 200 мм, бетонные блоки в два слоя, каждый толщиной не менее 90 мм, железобетонные панели толщиной не менее 180 мм. Элементы строения, не отвечающие указанным требованиям, з</w:t>
      </w:r>
      <w:r>
        <w:t xml:space="preserve">акрываются стальной решеткой, прутья которой должны иметь диаметр или ширину в сечении не менее 16 мм, а размер ячеек - не более 150 </w:t>
      </w:r>
      <w:proofErr w:type="spellStart"/>
      <w:r>
        <w:t>x</w:t>
      </w:r>
      <w:proofErr w:type="spellEnd"/>
      <w:r>
        <w:t xml:space="preserve"> 150 мм. При возведении внутренних стен допускается их выполнение из спаренных гипсобетонных панелей толщиной не менее 80 </w:t>
      </w:r>
      <w:r>
        <w:t>мм каждая с проложенной между ними металлической решеткой. Для усиления стен разрешается использование других специальных материалов, не уступающих по техническим характеристикам конструкциям согласно заключениям экспертно-криминалистического подразделения</w:t>
      </w:r>
      <w:r>
        <w:t xml:space="preserve"> органа внутренних дел либо ГУ НПО "Специальная техника и связь" МВД России. О выполнении данных требований по техническому укреплению помещений для хранения оружия или патронов составляется акт скрытых работ;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вентиляционные люки, отверстия в стенах, предн</w:t>
      </w:r>
      <w:r>
        <w:t xml:space="preserve">азначенные для инженерных сетей, закрываются стальной решеткой из прутка диаметром не менее 16 мм с размером ячейки не более 50 </w:t>
      </w:r>
      <w:proofErr w:type="spellStart"/>
      <w:r>
        <w:t>x</w:t>
      </w:r>
      <w:proofErr w:type="spellEnd"/>
      <w:r>
        <w:t xml:space="preserve"> 50 мм.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4.11. Дверные проемы оборудуются: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сплошной стальной дверью толщиной не менее 3 мм, усиленной по периметру и диагоналям </w:t>
      </w:r>
      <w:r>
        <w:t>стальным профилем толщиной стенок не менее 3 мм и шириной полок (сторон) не менее 50 мм;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решетчатой дверью из прутка диаметром не менее 16 мм с размером ячеек не более 150 </w:t>
      </w:r>
      <w:proofErr w:type="spellStart"/>
      <w:r>
        <w:t>x</w:t>
      </w:r>
      <w:proofErr w:type="spellEnd"/>
      <w:r>
        <w:t xml:space="preserve"> 150 мм, который также приваривается по периметру и диагоналям; стальным коробом из</w:t>
      </w:r>
      <w:r>
        <w:t xml:space="preserve"> профиля с толщиной стенок не менее 5 мм и шириной полок не менее 100 мм;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вышеуказанные металлические решетки в каждом месте пересечения прутьев и соединения с профилями провариваются, а концы коробов дверных проемов заделываются в стены на 80 мм и цементи</w:t>
      </w:r>
      <w:r>
        <w:t>руются.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4.12. Входная и решетчатая двери должны иметь внутренние замки, разные по секрету, надежные крепления и устройства петель. Ригели замков или запирающих устройств по площади поперечного сечения должны быть не менее 3 см</w:t>
      </w:r>
      <w:r>
        <w:rPr>
          <w:vertAlign w:val="superscript"/>
        </w:rPr>
        <w:t>2</w:t>
      </w:r>
      <w:r>
        <w:t>. Входная дверь дополнительно</w:t>
      </w:r>
      <w:r>
        <w:t xml:space="preserve"> оборудуется </w:t>
      </w:r>
      <w:r>
        <w:lastRenderedPageBreak/>
        <w:t>приспособлениями для опечатывания, а также стальными проушинами толщиной не менее 3 мм для запирания снаружи навесным замком либо вторым внутренним замком.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4.13. Комната для хранения оружия должна быть оборудована средствами пожаротушения по н</w:t>
      </w:r>
      <w:r>
        <w:t xml:space="preserve">ормам, установленным Государственной противопожарной службой МЧС России, и </w:t>
      </w:r>
      <w:proofErr w:type="spellStart"/>
      <w:r>
        <w:t>многорубежной</w:t>
      </w:r>
      <w:proofErr w:type="spellEnd"/>
      <w:r>
        <w:t xml:space="preserve"> охранно-пожарной сигнализацией (не менее двух рубежей). Все рубежи охранно-пожарной сигнализации подключаются на пульт централизованного наблюдения подразделения вневе</w:t>
      </w:r>
      <w:r>
        <w:t>домственной охраны при органе внутренних дел Российской Федерации. Режим охраны - круглосуточный. Проводка сигнализации делается в скрытом исполнении. В случае невозможности подключения по техническим причинам помещения под централизованную охрану оно обор</w:t>
      </w:r>
      <w:r>
        <w:t>удуется автономной сигнализацией с установкой звуковых и световых сигнализаторов вблизи поста охраны (при круглосуточной охране) либо на внешней стороне здания. Система энергоснабжения сигнализации должна иметь дублирующий источник электропитания, срабатыв</w:t>
      </w:r>
      <w:r>
        <w:t>ающий автоматически при отключении основной электросети.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6" w:name="Par114"/>
      <w:bookmarkEnd w:id="6"/>
      <w:r>
        <w:t xml:space="preserve">4.14. В комнате для хранения оружия устанавливаются сейфы (шкафы) с толщиной стенок не менее 2 мм, закрывающиеся на замок, и вывешивается опись имущества, находящегося в ней </w:t>
      </w:r>
      <w:hyperlink w:anchor="Par654" w:tooltip="Опись имущества, находящегося в комнате для хранения оружия" w:history="1">
        <w:r>
          <w:rPr>
            <w:color w:val="0000FF"/>
          </w:rPr>
          <w:t>(приложение N 7)</w:t>
        </w:r>
      </w:hyperlink>
      <w:r>
        <w:t>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7" w:name="Par115"/>
      <w:bookmarkEnd w:id="7"/>
      <w:r>
        <w:t xml:space="preserve">4.15. На каждый сейф (шкаф) заводится опись, в которой указываются вид оружия, его количество, номера и фамилии, за кем закреплено оружие </w:t>
      </w:r>
      <w:hyperlink w:anchor="Par691" w:tooltip="Опись оружия, находящегося в сейфе (шкафу) N ___" w:history="1">
        <w:r>
          <w:rPr>
            <w:color w:val="0000FF"/>
          </w:rPr>
          <w:t>(приложение N 8)</w:t>
        </w:r>
      </w:hyperlink>
      <w:r>
        <w:t xml:space="preserve">, прикрепляется бирка </w:t>
      </w:r>
      <w:hyperlink w:anchor="Par728" w:tooltip="Форма бирки на сейфе" w:history="1">
        <w:r>
          <w:rPr>
            <w:color w:val="0000FF"/>
          </w:rPr>
          <w:t>(приложение N 9)</w:t>
        </w:r>
      </w:hyperlink>
      <w:r>
        <w:t xml:space="preserve"> с указанием названия и порядкового номера согласно описи помещения, а также фамилии и ин</w:t>
      </w:r>
      <w:r>
        <w:t>ициалов работника, ответственного за оружие, и номера его печати.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8" w:name="Par116"/>
      <w:bookmarkEnd w:id="8"/>
      <w:r>
        <w:t>4.16. В сейфе (шкафу) у каждой ячейки для оружия крепится ярлык с указанием порядкового номера ячейки, серии, номера пистолета, фамилии и инициалов прокурора, за которым закрепле</w:t>
      </w:r>
      <w:r>
        <w:t xml:space="preserve">но оружие </w:t>
      </w:r>
      <w:hyperlink w:anchor="Par744" w:tooltip="Форма ярлыка" w:history="1">
        <w:r>
          <w:rPr>
            <w:color w:val="0000FF"/>
          </w:rPr>
          <w:t>(приложение N 10)</w:t>
        </w:r>
      </w:hyperlink>
      <w:r>
        <w:t>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Незакрепленное, а также учебное оружие хранится отдельно от закрепленного оружия. При этом у гнезд крепятся бирки "Незакрепленное оружие" и "Учебное оружие" соответственно.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4.17. От комн</w:t>
      </w:r>
      <w:r>
        <w:t xml:space="preserve">аты для хранения оружия и сейфов (шкафов) с оружием должно быть два комплекта ключей. Один комплект находится у работника, ответственного за оружие, и после окончания рабочего дня в опечатанном виде сдается под охрану. Второй в опечатанном виде хранится у </w:t>
      </w:r>
      <w:r>
        <w:t>руководителя органа прокуратуры или его заместителя, в ведении которого находятся вопросы оборота оружия. Оставлять ключи бесконтрольно запрещается.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  <w:outlineLvl w:val="1"/>
      </w:pPr>
      <w:r>
        <w:t>5. Порядок выдачи оружия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>5.1. Основанием для выдачи оружия служит рапорт прокурора, поданный в установлен</w:t>
      </w:r>
      <w:r>
        <w:t>ном порядке.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Решение о выдаче оружия принимается с учетом характера служебной деятельности и конкретной ситуации, личной дисциплинированности, состояния здоровья прокурора и только после сдачи зачетов по устройству оружия, знанию мер безопасности, правил н</w:t>
      </w:r>
      <w:r>
        <w:t>ошения, хранения и применения, навыкам обращения с ним.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выдаче прокурору оружия на постоянное хранение и ношение дополнительно проверяются условия его хранения по месту жительства прокурора.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Занятия по правилам обращения с оружием и учебные стрельбы с прокурорами проводятся не реже одного раза в квартал наиболее подготовленными работниками органов прокуратуры либо инструкторами из других военизированных организаций.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lastRenderedPageBreak/>
        <w:t>5.2. Для получения оружия н</w:t>
      </w:r>
      <w:r>
        <w:t>а постоянное хранение и ношение представляются: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рапорт прокурора на имя руководителя органа прокуратуры, завизированный начальником подразделения, в котором проходит службу прокурор;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лист с результатами обучения правилам обращения с оружием, оценкой знания</w:t>
      </w:r>
      <w:r>
        <w:t xml:space="preserve"> настоящей Инструкции, требований </w:t>
      </w:r>
      <w:hyperlink r:id="rId17" w:history="1">
        <w:r>
          <w:rPr>
            <w:color w:val="0000FF"/>
          </w:rPr>
          <w:t>ст. 23</w:t>
        </w:r>
      </w:hyperlink>
      <w:r>
        <w:t xml:space="preserve"> Федерального закона от 07.02.2011 N 3-ФЗ "О полиции" о порядке применения огнестрельного оружия, в</w:t>
      </w:r>
      <w:r>
        <w:t>ыполнения упражнений стрельб из оружия;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медицинское заключение </w:t>
      </w:r>
      <w:hyperlink r:id="rId18" w:history="1">
        <w:r>
          <w:rPr>
            <w:color w:val="0000FF"/>
          </w:rPr>
          <w:t>(форма N 046-1)</w:t>
        </w:r>
      </w:hyperlink>
      <w:r>
        <w:t xml:space="preserve"> о состоянии здоровья, кроме прокуроров, имеющих разрешение о</w:t>
      </w:r>
      <w:r>
        <w:t>рганов МВД России на право хранения охотничьего огнестрельного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9" w:name="Par130"/>
      <w:bookmarkEnd w:id="9"/>
      <w:r>
        <w:t>5.3. Разрешение на хранение и ношение оружия оформляется письменным распоряжением руководителя органа прокуратуры Российской Федерации с вручением прокурору карточки-замести</w:t>
      </w:r>
      <w:r>
        <w:t xml:space="preserve">теля </w:t>
      </w:r>
      <w:hyperlink w:anchor="Par759" w:tooltip="Карточка-заместитель" w:history="1">
        <w:r>
          <w:rPr>
            <w:color w:val="0000FF"/>
          </w:rPr>
          <w:t>(приложение N 11)</w:t>
        </w:r>
      </w:hyperlink>
      <w:r>
        <w:t xml:space="preserve"> и разрешения на хранение и ношение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Документы, послужившие основанием для выдачи оружия, группируются в специально заведенном деле.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5.4. Разрешения на хранение и ношение оружия выдаются: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первым заместителем Генерального прокурора Российской Федерации - прокурорам Генеральной прокуратуры Российской Федерации, кроме прокуроров управлений Генеральной прокуратуры Российской Федерации в фед</w:t>
      </w:r>
      <w:r>
        <w:t>еральных округах;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заместителями Генерального прокурора Российской Федерации, дислоцированными в федеральных округах, - прокурорам управлений Генеральной прокуратуры Российской Федерации в федеральных округах, руководителям органов прокуратуры, расположенны</w:t>
      </w:r>
      <w:r>
        <w:t>х на территориях федеральных округов;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прокурорами субъектов Российской Федерации - прокурорам органов прокуратуры субъектов Российской Федерации;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приравненными к прокурорам субъектов Российской Федерации прокурорами специализированных прокуратур - прокурор</w:t>
      </w:r>
      <w:r>
        <w:t>ам специализированных прокуратур.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5.5. Выдача оружия отражается в книге выдачи оружия и скрепляется личной подписью прокурора - пользователя оружия. Карточка-заместитель передается работнику, ответственному за оружие.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10" w:name="Par138"/>
      <w:bookmarkEnd w:id="10"/>
      <w:r>
        <w:t>5.6. На прокурора, получив</w:t>
      </w:r>
      <w:r>
        <w:t xml:space="preserve">шего оружие, составляется карточка </w:t>
      </w:r>
      <w:hyperlink w:anchor="Par797" w:tooltip="Карточка" w:history="1">
        <w:r>
          <w:rPr>
            <w:color w:val="0000FF"/>
          </w:rPr>
          <w:t>(приложение N 12)</w:t>
        </w:r>
      </w:hyperlink>
      <w:r>
        <w:t>, в которой указываются модель, калибр, серия, номер, год выпуска оружия, дата выдачи, случаи применения оружия, замечания, если имелись нарушения правил ношения и хра</w:t>
      </w:r>
      <w:r>
        <w:t>нения, причины аннулирования разрешения на пользование оружием и т.п.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5.7. Прокурорам органов прокуратуры разрешение на выдачу оружия не выдается, а выданное оружие подлежит сдаче в случаях: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нарушения ими правил применения оружия;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возбуждения в отношении и</w:t>
      </w:r>
      <w:r>
        <w:t>х уголовного дела, отстранения от должности либо наличия данных о возможном противоправном применении оружия;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lastRenderedPageBreak/>
        <w:t>наличия медицинских противопоказаний к обращению с оружием;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отсутствия достаточных навыков или нарушения правил ношения, хранения и ухода за оружи</w:t>
      </w:r>
      <w:r>
        <w:t>ем;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отсутствия соответствующих условий для хранения оружия по месту жительства;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увольнения из органов прокуратуры.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5.8. Решение об отказе в выдаче оружия, а также аннулирование ранее выданного разрешения на хранение и ношение оружия оформляется мотивирован</w:t>
      </w:r>
      <w:r>
        <w:t>ным заключением руководителя органа прокуратуры.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  <w:outlineLvl w:val="1"/>
      </w:pPr>
      <w:r>
        <w:t>6. Ношение и использование оружия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>6.1. Выданное прокурору оружие находится непосредственно у него или хранится на работе в сейфе (металлическом шкафу), а по месту проживания - в запирающемся на замок сейфе</w:t>
      </w:r>
      <w:r>
        <w:t>, металлическом шкафу или ящике из высокопрочных материалов либо в деревянном ящике, обитом железом, с соблюдением условий, обеспечивающих его сохранность, безопасность хранения и исключающих доступ к нему посторонних лиц.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6.2. Ношение, оружия осуществляется со снаряженным магазином или барабаном, поставленным на предохранитель в кобуре.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Досылание патрона в патронник разрешается только при необходимости применения оружия либо для защиты жизни, здоровья и собственности в сост</w:t>
      </w:r>
      <w:r>
        <w:t>оянии необходимой обороны или крайней необходимости.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ношении оружия прокуроры обязаны иметь при себе служебное удостоверение и разрешение на хранение и ношение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6.3. Руководители структурных подразделений органов прокуратуры обеспечивают контрол</w:t>
      </w:r>
      <w:r>
        <w:t>ь за наличием у подчиненных прокуроров оружия и выполнением ими требований по его хранению.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6.4. С убытием прокурора в отпуск, на стационарное лечение оружие сдается работнику, ответственному за оружие.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следовании прокурора в командировку данные об ору</w:t>
      </w:r>
      <w:r>
        <w:t>жии записываются в командировочное удостоверение, а запись скрепляется печатью соответствующего органа прокуратуры.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6.5. При увольнении или переводе прокурора в другие органы прокуратуры оружие сдается. При сдаче оружия или в случаях, предусмотренных </w:t>
      </w:r>
      <w:hyperlink w:anchor="Par100" w:tooltip="4.7. Обо всех случаях хищения, утраты, порчи или выхода из строя оружия прокуроры органов прокуратуры обязаны доложить своим непосредственным (прямым) начальникам, которые, в свою очередь, должны проинформировать органы внутренних дел МВД России, а в необходимых случаях - территориальные органы Федеральной службы безопасности Российской Федерации и Следственного комитета Российской Федерации об обстоятельствах хищения или утраты оружия с указанием модели, калибра, серии, номера, года выпуска каждой едини..." w:history="1">
        <w:r>
          <w:rPr>
            <w:color w:val="0000FF"/>
          </w:rPr>
          <w:t>п. 4.7</w:t>
        </w:r>
      </w:hyperlink>
      <w:r>
        <w:t xml:space="preserve"> настоящей Инструкции, в карточке делается соответствующая отметка. На новом месте работы оружие выдается в установленном Инструкцией порядке.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6.6. При обращении с оружием запрещается: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использовать технически неисправное оружи</w:t>
      </w:r>
      <w:r>
        <w:t>е;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носить оружие без кобуры, если форма одежды не предусматривает наличие специального кармана для пистолета (револьвера), а патроны - россыпью;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передавать оружие другим лицам;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lastRenderedPageBreak/>
        <w:t>вывозить оружие за пределы Российской Федерации (кроме случаев, предусмотренных</w:t>
      </w:r>
      <w:r>
        <w:t xml:space="preserve"> </w:t>
      </w:r>
      <w:hyperlink r:id="rId19" w:history="1">
        <w:r>
          <w:rPr>
            <w:color w:val="0000FF"/>
          </w:rPr>
          <w:t>разделом VIII</w:t>
        </w:r>
      </w:hyperlink>
      <w:r>
        <w:t xml:space="preserve"> Правил оборота боевого ручного стрелкового и иного оружия, боеприпасов и патронов к нему, а также холодного оружия в государ</w:t>
      </w:r>
      <w:r>
        <w:t>ственных военизированных организациях, утвержденных постановлением Правительства Российской Федерации от 15.10.1997 N 1314).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6.7. В случае установления фактов порчи, небрежного хранения оружия или его утраты, хищения прокуроры несут установленную законом о</w:t>
      </w:r>
      <w:r>
        <w:t>тветственность.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6.8. Прокуроры, имеющие разрешение на хранение и ношение оружия, обязаны выполнять установленные правила безопасности обращения с ним. Указанные лица могут применять оружие, имеющееся у них на законных основаниях, в порядке, установленном ф</w:t>
      </w:r>
      <w:r>
        <w:t>едеральным законодательством.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  <w:outlineLvl w:val="1"/>
      </w:pPr>
      <w:r>
        <w:t>7. Контроль за оборотом оружия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ind w:firstLine="540"/>
        <w:jc w:val="both"/>
      </w:pPr>
      <w:r>
        <w:t>7.1. Оборот оружия в органах прокуратуры организуют инспекторское управление Главного организационно-инспекторского управления Генеральной прокуратуры Российской Федерации, должностные лица орг</w:t>
      </w:r>
      <w:r>
        <w:t>анов прокуратуры в пределах их полномочий.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По указанию Генерального прокурора Российской Федерации проводятся инвентаризация, определение технического состояния и возможности использования оружия по прямому назначению, оценка состояния оборота оружия, а та</w:t>
      </w:r>
      <w:r>
        <w:t>кже другие мероприятия.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7.2. Основными задачами инвентаризации оружия являются: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проверка фактического наличия и сопоставление с остатками по данным учета оружия, хранящегося в комнате для хранения оружия и выданного для служебного пользования;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выявление не</w:t>
      </w:r>
      <w:r>
        <w:t>достач, потерь, излишков и порчи оружия;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определение технического состояния и возможности использования оружия по прямому назначению;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проверка организации хранения, сбережения и учета оружия;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разработка мероприятий и предложений по обеспечению сохранности </w:t>
      </w:r>
      <w:r>
        <w:t>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7.3. Инвентаризация оружия производится по всем местам хранения со 100-процентным пересчетом всего оружия.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7.4. Определение технического состояния (категорирование) и возможности использования оружия по прямому назначению производится комиссией органов прокуратуры, назначаемой приказом руководителя: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приеме оружия в органы прокуратуры;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по истечении нормативн</w:t>
      </w:r>
      <w:r>
        <w:t>ых сроков эксплуатации, гарантийного ресурса или выработки технического ресурса (срока службы);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преждевременном выходе оружия из строя, а также при получении боевых повреждений;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при проведении технического осмотра оружия;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после проведения ремонта оружи</w:t>
      </w:r>
      <w:r>
        <w:t>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lastRenderedPageBreak/>
        <w:t>7.5. Категорирование оружия (пистолеты, револьверы):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1 категория - новое, не бывшее в эксплуатации, исправное и годное к боевому использованию, хранящееся в комнате для хранения оружия; оружие, у которого канал ствола и патронник не имеют следов коррози</w:t>
      </w:r>
      <w:r>
        <w:t>и или раковин, шелушения хрома;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2 категория - находящееся и бывшее в эксплуатации, удовлетворяющее требованиям нормального боя, исправное и годное к боевому использованию, в том числе выработавшее технический ресурс (срок службы) до среднего или капитально</w:t>
      </w:r>
      <w:r>
        <w:t>го ремонта, у которого канал ствола и патронник могут иметь поражения в виде сыпи, следов ржавчины, раковин, сколов и шелушения хрома, а поля нарезов с дульной части изношены на длине более одного калибра, а также прошедшее средний или капитальный ремонт;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3 категория - выработавшее технический ресурс (срок службы) до среднего ремонта и по техническому состоянию требующее среднего ремонта;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4 категория - выработавшее технический ресурс (срок службы) до капитального ремонта и по техническому состоянию требующе</w:t>
      </w:r>
      <w:r>
        <w:t>е капитального ремонта с заменой или изготовлением деталей в условиях стационарных ремонтных предприятий;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5 категория - негодное для боевого использования, восстановление которого технически невозможно или экономически нецелесообразно.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7.6. Основными частя</w:t>
      </w:r>
      <w:r>
        <w:t>ми оружия, техническое состояние которых определяет перевод в 5 категорию, считать у пистолетов и револьверов рамку и (или) затвор.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7.7. Учебному оружию и патронам категории не устанавливаются.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 xml:space="preserve">7.8. Оценка состояния оборота оружия включает в себя проверку </w:t>
      </w:r>
      <w:r>
        <w:t>технического состояния, содержания, организации хранения оружия, состояния учета и отчетности.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7.9. Контроль за соблюдением установленного Инструкцией порядка оборота оружия осуществляется инспекторским управлением Главного организационно-инспекторского уп</w:t>
      </w:r>
      <w:r>
        <w:t>равления Генеральной прокуратуры Российской Федерации, прокурорами субъектов Российской Федерации, приравненными к ним прокурорами специализированных прокуратур.</w:t>
      </w:r>
    </w:p>
    <w:p w:rsidR="00000000" w:rsidRDefault="00003562">
      <w:pPr>
        <w:pStyle w:val="ConsPlusNormal"/>
        <w:spacing w:before="240"/>
        <w:ind w:firstLine="540"/>
        <w:jc w:val="both"/>
      </w:pPr>
      <w:bookmarkStart w:id="11" w:name="Par193"/>
      <w:bookmarkEnd w:id="11"/>
      <w:r>
        <w:t>7.10. Руководители органов прокуратуры или по их поручению другие работники обязан</w:t>
      </w:r>
      <w:r>
        <w:t xml:space="preserve">ы не реже одного раза в квартал проверять наличие и комплектность оружия, порядок его хранения, сохранность ключей и печатей. Результаты проверки заносятся в книгу осмотра (проверки) оружия </w:t>
      </w:r>
      <w:hyperlink w:anchor="Par833" w:tooltip="Книга осмотра (проверки) оружия" w:history="1">
        <w:r>
          <w:rPr>
            <w:color w:val="0000FF"/>
          </w:rPr>
          <w:t>(приложен</w:t>
        </w:r>
        <w:r>
          <w:rPr>
            <w:color w:val="0000FF"/>
          </w:rPr>
          <w:t>ие N 13)</w:t>
        </w:r>
      </w:hyperlink>
      <w:r>
        <w:t>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1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46" w:tooltip="1.4. Оружие в органах прокуратуры выдается в соответствии с нормами, установленными настоящей Инструкцией (приложение N 1)." w:history="1">
        <w:r>
          <w:rPr>
            <w:color w:val="0000FF"/>
          </w:rPr>
          <w:t>п. 1.4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jc w:val="center"/>
      </w:pPr>
      <w:bookmarkStart w:id="12" w:name="Par202"/>
      <w:bookmarkEnd w:id="12"/>
      <w:r>
        <w:t>НОРМЫ</w:t>
      </w:r>
    </w:p>
    <w:p w:rsidR="00000000" w:rsidRDefault="00003562">
      <w:pPr>
        <w:pStyle w:val="ConsPlusTitle"/>
        <w:jc w:val="center"/>
      </w:pPr>
      <w:r>
        <w:t>ПОЛОЖЕННОСТИ БОЕВОГО РУЧНОГО СТРЕЛКОВОГО ОРУЖИЯ (ПИСТОЛЕТЫ,</w:t>
      </w:r>
    </w:p>
    <w:p w:rsidR="00000000" w:rsidRDefault="00003562">
      <w:pPr>
        <w:pStyle w:val="ConsPlusTitle"/>
        <w:jc w:val="center"/>
      </w:pPr>
      <w:r>
        <w:t>РЕВОЛЬВЕРЫ) И ПАТРОНОВ К НЕМУ В ОРГАНАХ ПРОКУРАТУРЫ</w:t>
      </w:r>
    </w:p>
    <w:p w:rsidR="00000000" w:rsidRDefault="00003562">
      <w:pPr>
        <w:pStyle w:val="ConsPlusTitle"/>
        <w:jc w:val="center"/>
      </w:pPr>
      <w:r>
        <w:t>РОССИЙСКОЙ ФЕДЕРАЦИИ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ind w:firstLine="540"/>
        <w:jc w:val="both"/>
        <w:outlineLvl w:val="2"/>
      </w:pPr>
      <w:r>
        <w:t>1. Оружие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Одна единица боевого ручного стрелкового оружия (пистолет, револьвер) на каждого прокурора.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Title"/>
        <w:ind w:firstLine="540"/>
        <w:jc w:val="both"/>
        <w:outlineLvl w:val="2"/>
      </w:pPr>
      <w:r>
        <w:lastRenderedPageBreak/>
        <w:t>2. Патроны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а) несни</w:t>
      </w:r>
      <w:r>
        <w:t>жаемый запас из расчета: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два снаряженных магазина на один пистолет;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три снаряженных барабана на один револьвер;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б) для учебных стрельб из расчета на всех прокуроров органа прокуратуры Российской Федерации при проведении не менее одного раза в квартал;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в) д</w:t>
      </w:r>
      <w:r>
        <w:t>ля проведения контрольного отстрела из расчета: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на полученное новое оружие (переданное из других органов прокуратуры Российской Федерации);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хранящееся и используемое оружие в органах прокуратуры Российской Федерации - один раз в пять лет;</w:t>
      </w:r>
    </w:p>
    <w:p w:rsidR="00000000" w:rsidRDefault="00003562">
      <w:pPr>
        <w:pStyle w:val="ConsPlusNormal"/>
        <w:spacing w:before="240"/>
        <w:ind w:firstLine="540"/>
        <w:jc w:val="both"/>
      </w:pPr>
      <w:r>
        <w:t>оружие, прошедшее</w:t>
      </w:r>
      <w:r>
        <w:t xml:space="preserve"> ремонт ударно-спускового механизма, патронника и канала ствола.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2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47" w:tooltip="1.5. Решение о выдаче оружия принимается и разрешение на хранение и ношение оружия (приложение N 2) дается Генеральным прокурором Российской Федерации или его заместителем, в ведении которого находятся вопросы оборота оружия, заместителями Генерального прокурора Российской Федерации, дислоцированными в федеральных округах, прокурорами субъектов Российской Федерации и приравненными к ним прокурорами специализированных прокуратур." w:history="1">
        <w:r>
          <w:rPr>
            <w:color w:val="0000FF"/>
          </w:rPr>
          <w:t>п. 1.5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13" w:name="Par227"/>
      <w:bookmarkEnd w:id="13"/>
      <w:r>
        <w:t>Разрешение на хранение и ношение оружия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  <w:outlineLvl w:val="2"/>
      </w:pPr>
      <w:r>
        <w:t>Лицевая сторона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РАЗРЕШЕНИЕ N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r>
        <w:t>│</w:t>
      </w:r>
      <w:r>
        <w:t xml:space="preserve">             на хранение и ношение оружия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r>
        <w:t>│</w:t>
      </w:r>
      <w:r>
        <w:t xml:space="preserve"> </w:t>
      </w:r>
      <w:r>
        <w:t>┌────────────┐</w:t>
      </w:r>
      <w:r>
        <w:t xml:space="preserve">       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Иванов </w:t>
      </w:r>
      <w:r>
        <w:t xml:space="preserve">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   Фото    </w:t>
      </w:r>
      <w:r>
        <w:t>│</w:t>
      </w:r>
      <w:r>
        <w:t xml:space="preserve">      Иван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</w:t>
      </w:r>
      <w:r>
        <w:t>│</w:t>
      </w:r>
      <w:r>
        <w:t xml:space="preserve">3,5 </w:t>
      </w:r>
      <w:proofErr w:type="spellStart"/>
      <w:r>
        <w:t>x</w:t>
      </w:r>
      <w:proofErr w:type="spellEnd"/>
      <w:r>
        <w:t xml:space="preserve"> 4,5 </w:t>
      </w:r>
      <w:proofErr w:type="spellStart"/>
      <w:r>
        <w:t>см</w:t>
      </w:r>
      <w:r>
        <w:t>│</w:t>
      </w:r>
      <w:proofErr w:type="spellEnd"/>
      <w:r>
        <w:t xml:space="preserve">      Иванович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М.П.  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</w:t>
      </w:r>
      <w:r>
        <w:t>└────────────┘</w:t>
      </w:r>
      <w:r>
        <w:t xml:space="preserve">       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r>
        <w:t>│</w:t>
      </w:r>
      <w:r>
        <w:t xml:space="preserve">      Орган прокуратуры Российской Федерации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r>
        <w:t>└───────────────────────────</w:t>
      </w:r>
      <w:r>
        <w:t>───────────────────────────┘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  <w:outlineLvl w:val="2"/>
      </w:pPr>
      <w:r>
        <w:t>Оборотная сторона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Имеет право хранения и ношения огнестрельного оружия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пистолет</w:t>
      </w:r>
      <w:proofErr w:type="spellEnd"/>
      <w:r>
        <w:t xml:space="preserve"> (револьвер)               </w:t>
      </w:r>
      <w:r>
        <w:t xml:space="preserve">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------------------------------------------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(тип, модель, калибр)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N              года выпуска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--------------------------------------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(серия, номер, год выпуска)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Выдано</w:t>
      </w:r>
      <w:proofErr w:type="spellEnd"/>
      <w:r>
        <w:t xml:space="preserve">: "  " ___________ 20__ г.                      </w:t>
      </w:r>
      <w:r>
        <w:t>│</w:t>
      </w:r>
    </w:p>
    <w:p w:rsidR="00000000" w:rsidRDefault="00003562">
      <w:pPr>
        <w:pStyle w:val="ConsPlusCell"/>
        <w:jc w:val="both"/>
      </w:pPr>
      <w:proofErr w:type="spellStart"/>
      <w:r>
        <w:lastRenderedPageBreak/>
        <w:t>│</w:t>
      </w:r>
      <w:r>
        <w:t>Действительно</w:t>
      </w:r>
      <w:proofErr w:type="spellEnd"/>
      <w:r>
        <w:t xml:space="preserve"> по "  " _________ 20__ г.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</w:t>
      </w:r>
      <w:r>
        <w:t xml:space="preserve">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при</w:t>
      </w:r>
      <w:proofErr w:type="spellEnd"/>
      <w:r>
        <w:t xml:space="preserve"> предъявлении служебного удостоверения прокурора   </w:t>
      </w:r>
      <w:r>
        <w:t>│</w:t>
      </w:r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органа</w:t>
      </w:r>
      <w:proofErr w:type="spellEnd"/>
      <w:r>
        <w:t xml:space="preserve"> прокуратуры Российской Федерации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r>
        <w:t>│</w:t>
      </w:r>
      <w:r>
        <w:t xml:space="preserve">М.П.                Руководитель органа прокуратуры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-------------------------------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подпись,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фамилия, инициалы       </w:t>
      </w:r>
      <w:r>
        <w:t>│</w:t>
      </w:r>
    </w:p>
    <w:p w:rsidR="00000000" w:rsidRDefault="0000356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000000" w:rsidRDefault="00003562">
      <w:pPr>
        <w:pStyle w:val="ConsPlusNormal"/>
        <w:jc w:val="both"/>
      </w:pPr>
      <w:r>
        <w:t>Примечание: размер разрешен</w:t>
      </w:r>
      <w:r>
        <w:t xml:space="preserve">ия 90 </w:t>
      </w:r>
      <w:proofErr w:type="spellStart"/>
      <w:r>
        <w:t>x</w:t>
      </w:r>
      <w:proofErr w:type="spellEnd"/>
      <w:r>
        <w:t xml:space="preserve"> 60 мм</w:t>
      </w:r>
    </w:p>
    <w:p w:rsidR="00000000" w:rsidRDefault="00003562">
      <w:pPr>
        <w:pStyle w:val="ConsPlusNormal"/>
        <w:jc w:val="right"/>
        <w:outlineLvl w:val="1"/>
      </w:pPr>
      <w:r>
        <w:t>Приложение N 3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71" w:tooltip="3.3. Контрольному отстрелу подлежит оружие:" w:history="1">
        <w:r>
          <w:rPr>
            <w:color w:val="0000FF"/>
          </w:rPr>
          <w:t>п. 3.3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3562">
      <w:pPr>
        <w:pStyle w:val="ConsPlusNonformat"/>
        <w:jc w:val="both"/>
      </w:pPr>
      <w:r>
        <w:t xml:space="preserve">     </w:t>
      </w:r>
      <w:r>
        <w:t xml:space="preserve">     (наименование органа прокуратуры Российской Федерации)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bookmarkStart w:id="14" w:name="Par284"/>
      <w:bookmarkEnd w:id="14"/>
      <w:r>
        <w:t xml:space="preserve">                                ПРОТОКОЛ N</w:t>
      </w:r>
    </w:p>
    <w:p w:rsidR="00000000" w:rsidRDefault="00003562">
      <w:pPr>
        <w:pStyle w:val="ConsPlusNonformat"/>
        <w:jc w:val="both"/>
      </w:pPr>
      <w:r>
        <w:t xml:space="preserve">                       контрольного отстрела оружия</w:t>
      </w:r>
    </w:p>
    <w:p w:rsidR="00000000" w:rsidRDefault="00003562">
      <w:pPr>
        <w:pStyle w:val="ConsPlusNonformat"/>
        <w:jc w:val="both"/>
      </w:pPr>
      <w:r>
        <w:t xml:space="preserve">                          "__"            20   г.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r>
        <w:t xml:space="preserve">    Настоящий  Протокол составлен в т</w:t>
      </w:r>
      <w:r>
        <w:t>ом, что произведен контрольный отстрел</w:t>
      </w:r>
    </w:p>
    <w:p w:rsidR="00000000" w:rsidRDefault="00003562">
      <w:pPr>
        <w:pStyle w:val="ConsPlusNonformat"/>
        <w:jc w:val="both"/>
      </w:pPr>
      <w:r>
        <w:t>огнестрельного оружия с нарезным стволом, находящегося на вооружении ______</w:t>
      </w:r>
    </w:p>
    <w:p w:rsidR="00000000" w:rsidRDefault="000035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3562">
      <w:pPr>
        <w:pStyle w:val="ConsPlusNonformat"/>
        <w:jc w:val="both"/>
      </w:pPr>
      <w:r>
        <w:t xml:space="preserve">          (наименование органа прокуратуры Российской Федерации)</w:t>
      </w:r>
    </w:p>
    <w:p w:rsidR="00000000" w:rsidRDefault="00003562">
      <w:pPr>
        <w:pStyle w:val="ConsPlusNonformat"/>
        <w:jc w:val="both"/>
      </w:pPr>
      <w:r>
        <w:t xml:space="preserve">    Основание отстрела: </w:t>
      </w:r>
      <w:hyperlink r:id="rId20" w:history="1">
        <w:r>
          <w:rPr>
            <w:color w:val="0000FF"/>
          </w:rPr>
          <w:t>приказ</w:t>
        </w:r>
      </w:hyperlink>
      <w:r>
        <w:t xml:space="preserve"> МВД России от 12.04.1994 N 118</w:t>
      </w:r>
    </w:p>
    <w:p w:rsidR="00000000" w:rsidRDefault="00003562">
      <w:pPr>
        <w:pStyle w:val="ConsPlusNonformat"/>
        <w:jc w:val="both"/>
      </w:pPr>
      <w:r>
        <w:t xml:space="preserve">    Отстрел начат _______________ окончен _______________</w:t>
      </w:r>
    </w:p>
    <w:p w:rsidR="00000000" w:rsidRDefault="00003562">
      <w:pPr>
        <w:pStyle w:val="ConsPlusNonformat"/>
        <w:jc w:val="both"/>
      </w:pPr>
      <w:r>
        <w:t xml:space="preserve">                   (время, дата)        </w:t>
      </w:r>
      <w:r>
        <w:t xml:space="preserve">   (время, дата)</w:t>
      </w:r>
    </w:p>
    <w:p w:rsidR="00000000" w:rsidRDefault="00003562">
      <w:pPr>
        <w:pStyle w:val="ConsPlusNonformat"/>
        <w:jc w:val="both"/>
      </w:pPr>
      <w:r>
        <w:t xml:space="preserve">    Для   отстрела   представлено  ____  единиц  оружия  в  соответствии  с</w:t>
      </w:r>
    </w:p>
    <w:p w:rsidR="00000000" w:rsidRDefault="00003562">
      <w:pPr>
        <w:pStyle w:val="ConsPlusNonformat"/>
        <w:jc w:val="both"/>
      </w:pPr>
      <w:r>
        <w:t>описью на ____ листах.</w:t>
      </w:r>
    </w:p>
    <w:p w:rsidR="00000000" w:rsidRDefault="00003562">
      <w:pPr>
        <w:pStyle w:val="ConsPlusNonformat"/>
        <w:jc w:val="both"/>
      </w:pPr>
      <w:r>
        <w:t xml:space="preserve">    Отстрел указанного оружия, упаковка отстрелянных пуль и гильз проведены</w:t>
      </w:r>
    </w:p>
    <w:p w:rsidR="00000000" w:rsidRDefault="00003562">
      <w:pPr>
        <w:pStyle w:val="ConsPlusNonformat"/>
        <w:jc w:val="both"/>
      </w:pPr>
      <w:r>
        <w:t xml:space="preserve">в  соответствии с требованиями </w:t>
      </w:r>
      <w:hyperlink r:id="rId21" w:history="1">
        <w:r>
          <w:rPr>
            <w:color w:val="0000FF"/>
          </w:rPr>
          <w:t>Инструкции</w:t>
        </w:r>
      </w:hyperlink>
      <w:r>
        <w:t>, утвержденной приказом МВД России</w:t>
      </w:r>
    </w:p>
    <w:p w:rsidR="00000000" w:rsidRDefault="00003562">
      <w:pPr>
        <w:pStyle w:val="ConsPlusNonformat"/>
        <w:jc w:val="both"/>
      </w:pPr>
      <w:r>
        <w:t>от 12.04.1994 N 118.</w:t>
      </w:r>
    </w:p>
    <w:p w:rsidR="00000000" w:rsidRDefault="00003562">
      <w:pPr>
        <w:pStyle w:val="ConsPlusNonformat"/>
        <w:jc w:val="both"/>
      </w:pPr>
      <w:r>
        <w:t xml:space="preserve">    Пакеты  с  отстрелянными  пулями  и  гильзами  в количестве ______ штук</w:t>
      </w:r>
    </w:p>
    <w:p w:rsidR="00000000" w:rsidRDefault="00003562">
      <w:pPr>
        <w:pStyle w:val="ConsPlusNonformat"/>
        <w:jc w:val="both"/>
      </w:pPr>
      <w:r>
        <w:t>помещены в ______ полиэтиленов</w:t>
      </w:r>
      <w:r>
        <w:t>ый мешок, опечатанный печатью.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r>
        <w:t xml:space="preserve">          Опись оружия, представленного для контрольного отстрела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304"/>
        <w:gridCol w:w="1294"/>
        <w:gridCol w:w="1132"/>
        <w:gridCol w:w="1116"/>
        <w:gridCol w:w="1196"/>
        <w:gridCol w:w="1077"/>
        <w:gridCol w:w="1304"/>
      </w:tblGrid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Вид оружия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Модель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Калибр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Количество выстрелов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nformat"/>
        <w:jc w:val="both"/>
      </w:pPr>
      <w:r>
        <w:t>Подпись работника, ответственного за оружие: ______________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r>
        <w:t xml:space="preserve">      Бирка для полиэтиленового пакета для отстрелянных пуль и гильз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52"/>
        <w:gridCol w:w="710"/>
        <w:gridCol w:w="2190"/>
      </w:tblGrid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both"/>
            </w:pPr>
            <w:r>
              <w:t>Пистолет ________________________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  <w:r>
              <w:t>Калибр ____________________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  <w:r>
              <w:t>мм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  <w:r>
              <w:t>Серия _____________________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  <w:jc w:val="both"/>
            </w:pPr>
            <w:r>
              <w:t>N _________________________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  <w:r>
              <w:t>Год выпуска 19 _____________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  <w:r>
              <w:t>г.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  <w:r>
              <w:t>Владелец: __________________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41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  <w:r>
              <w:t>_______</w:t>
            </w:r>
          </w:p>
          <w:p w:rsidR="00000000" w:rsidRDefault="00003562">
            <w:pPr>
              <w:pStyle w:val="ConsPlusNormal"/>
            </w:pPr>
            <w:r>
              <w:t>Отстрел проведен</w:t>
            </w:r>
          </w:p>
          <w:p w:rsidR="00000000" w:rsidRDefault="00003562">
            <w:pPr>
              <w:pStyle w:val="ConsPlusNormal"/>
            </w:pPr>
            <w:r>
              <w:t>(дата отстрела)</w:t>
            </w: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2438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4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190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4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88" w:tooltip="4.3. Учет оружия ведется по:" w:history="1">
        <w:r>
          <w:rPr>
            <w:color w:val="0000FF"/>
          </w:rPr>
          <w:t>п. 4.3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15" w:name="Par372"/>
      <w:bookmarkEnd w:id="15"/>
      <w:r>
        <w:t>Книга</w:t>
      </w:r>
    </w:p>
    <w:p w:rsidR="00000000" w:rsidRDefault="00003562">
      <w:pPr>
        <w:pStyle w:val="ConsPlusNormal"/>
        <w:jc w:val="center"/>
      </w:pPr>
      <w:r>
        <w:t>учета и закрепления вооружения по номерам, типам и моделям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080"/>
        <w:gridCol w:w="1080"/>
        <w:gridCol w:w="900"/>
        <w:gridCol w:w="720"/>
        <w:gridCol w:w="1260"/>
        <w:gridCol w:w="1080"/>
        <w:gridCol w:w="1260"/>
        <w:gridCol w:w="720"/>
        <w:gridCol w:w="1260"/>
      </w:tblGrid>
      <w:tr w:rsidR="00000000"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N образца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N формуляра (паспорта)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Год изготовления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Прибыло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N и дата приказа о закреплении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Убыло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заводской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военный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N и дата документа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5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88" w:tooltip="4.3. Учет оружия ведется по:" w:history="1">
        <w:r>
          <w:rPr>
            <w:color w:val="0000FF"/>
          </w:rPr>
          <w:t>п. 4.3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16" w:name="Par426"/>
      <w:bookmarkEnd w:id="16"/>
      <w:r>
        <w:t>Книга выдачи оружия и патронов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850"/>
        <w:gridCol w:w="1361"/>
        <w:gridCol w:w="1247"/>
        <w:gridCol w:w="1134"/>
        <w:gridCol w:w="964"/>
        <w:gridCol w:w="737"/>
        <w:gridCol w:w="1077"/>
        <w:gridCol w:w="1020"/>
      </w:tblGrid>
      <w:tr w:rsidR="0000000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00000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Наименование оружия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Номер оружия, количество патронов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Фамилия (кому выданы оружие и патроны)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Расписка в получении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Расписка в приеме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right"/>
        <w:outlineLvl w:val="1"/>
      </w:pPr>
      <w:r>
        <w:t>Приложение N 6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88" w:tooltip="4.3. Учет оружия ведется по:" w:history="1">
        <w:r>
          <w:rPr>
            <w:color w:val="0000FF"/>
          </w:rPr>
          <w:t>п. 4.3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nformat"/>
        <w:jc w:val="both"/>
      </w:pPr>
      <w:bookmarkStart w:id="17" w:name="Par474"/>
      <w:bookmarkEnd w:id="17"/>
      <w:r>
        <w:t xml:space="preserve">                  </w:t>
      </w:r>
      <w:proofErr w:type="spellStart"/>
      <w:r>
        <w:t>Раздаточно-сдаточная</w:t>
      </w:r>
      <w:proofErr w:type="spellEnd"/>
      <w:r>
        <w:t xml:space="preserve"> ведомость патронов</w:t>
      </w:r>
    </w:p>
    <w:p w:rsidR="00000000" w:rsidRDefault="00003562">
      <w:pPr>
        <w:pStyle w:val="ConsPlusNonformat"/>
        <w:jc w:val="both"/>
      </w:pPr>
      <w:r>
        <w:t xml:space="preserve">        в тире ______________________________________________________</w:t>
      </w:r>
    </w:p>
    <w:p w:rsidR="00000000" w:rsidRDefault="00003562">
      <w:pPr>
        <w:pStyle w:val="ConsPlusNonformat"/>
        <w:jc w:val="both"/>
      </w:pPr>
      <w:r>
        <w:t xml:space="preserve">               (наименование органа прокуратуры Российской Федерации)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r>
        <w:t>за "__" ____________ 20__ г.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sectPr w:rsidR="00000000" w:rsidSect="00E1758E">
          <w:footerReference w:type="default" r:id="rId22"/>
          <w:pgSz w:w="11906" w:h="16838"/>
          <w:pgMar w:top="536" w:right="566" w:bottom="1276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850"/>
        <w:gridCol w:w="1984"/>
        <w:gridCol w:w="877"/>
        <w:gridCol w:w="878"/>
        <w:gridCol w:w="1191"/>
        <w:gridCol w:w="878"/>
        <w:gridCol w:w="878"/>
        <w:gridCol w:w="878"/>
        <w:gridCol w:w="881"/>
        <w:gridCol w:w="1077"/>
        <w:gridCol w:w="1020"/>
      </w:tblGrid>
      <w:tr w:rsidR="00000000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Получатель (фамилия, имя, отчество)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Выдано патронов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Расписка в получении патронов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Сдано обратно патронов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Расписка в сдаче патронов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неизрасходованных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с осечкой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калибр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калибр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калибр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nformat"/>
        <w:jc w:val="both"/>
      </w:pPr>
      <w:r>
        <w:t>Ответственный за учет, хранение и выдачу патронов _________________________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r>
        <w:t>Руководитель стрельбы ________________________________________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r>
        <w:t>"__" ___________ 20__ г.</w:t>
      </w:r>
    </w:p>
    <w:p w:rsidR="00000000" w:rsidRDefault="00003562">
      <w:pPr>
        <w:pStyle w:val="ConsPlusNormal"/>
        <w:rPr>
          <w:rFonts w:ascii="Courier New" w:hAnsi="Courier New" w:cs="Courier New"/>
          <w:sz w:val="20"/>
          <w:szCs w:val="20"/>
        </w:rPr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03562">
      <w:pPr>
        <w:pStyle w:val="ConsPlusNormal"/>
        <w:jc w:val="right"/>
        <w:outlineLvl w:val="1"/>
      </w:pPr>
      <w:r>
        <w:lastRenderedPageBreak/>
        <w:t>Приложение N 7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114" w:tooltip="4.14. В комнате для хранения оружия устанавливаются сейфы (шкафы) с толщиной стенок не менее 2 мм, закрывающиеся на замок, и вывешивается опись имущества, находящегося в ней (приложение N 7)." w:history="1">
        <w:r>
          <w:rPr>
            <w:color w:val="0000FF"/>
          </w:rPr>
          <w:t>п. 4.14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18" w:name="Par654"/>
      <w:bookmarkEnd w:id="18"/>
      <w:r>
        <w:t>Опись имущества, находящегося в комн</w:t>
      </w:r>
      <w:r>
        <w:t>ате для хранения оружия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3996"/>
        <w:gridCol w:w="1118"/>
        <w:gridCol w:w="1118"/>
        <w:gridCol w:w="1104"/>
        <w:gridCol w:w="989"/>
      </w:tblGrid>
      <w:tr w:rsidR="0000000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Числится на</w:t>
            </w:r>
          </w:p>
        </w:tc>
      </w:tr>
      <w:tr w:rsidR="0000000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  <w:r>
        <w:t>Подпись работника, ответственного за оружие: ________________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8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115" w:tooltip="4.15. На каждый сейф (шкаф) заводится опись, в которой указываются вид оружия, его количество, номера и фамилии, за кем закреплено оружие (приложение N 8), прикрепляется бирка (приложение N 9) с указанием названия и порядкового номера согласно описи помещения, а также фамилии и инициалов работника, ответственного за оружие, и номера его печати." w:history="1">
        <w:r>
          <w:rPr>
            <w:color w:val="0000FF"/>
          </w:rPr>
          <w:t>п. 4.15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19" w:name="Par691"/>
      <w:bookmarkEnd w:id="19"/>
      <w:r>
        <w:t>Опись оружия, находящегося в сейфе (шкафу) N ___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4819"/>
        <w:gridCol w:w="893"/>
        <w:gridCol w:w="893"/>
        <w:gridCol w:w="888"/>
        <w:gridCol w:w="912"/>
      </w:tblGrid>
      <w:tr w:rsidR="0000000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Наименование оружия (с указанием номеров и фамилий лиц, за которыми закреплено ор</w:t>
            </w:r>
            <w:r>
              <w:t>ужие)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Числится на</w:t>
            </w:r>
          </w:p>
        </w:tc>
      </w:tr>
      <w:tr w:rsidR="0000000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  <w:r>
        <w:t>Подпись работника, ответственного за оружие: ________________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9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115" w:tooltip="4.15. На каждый сейф (шкаф) заводится опись, в которой указываются вид оружия, его количество, номера и фамилии, за кем закреплено оружие (приложение N 8), прикрепляется бирка (приложение N 9) с указанием названия и порядкового номера согласно описи помещения, а также фамилии и инициалов работника, ответственного за оружие, и номера его печати." w:history="1">
        <w:r>
          <w:rPr>
            <w:color w:val="0000FF"/>
          </w:rPr>
          <w:t>п. 4.15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20" w:name="Par728"/>
      <w:bookmarkEnd w:id="20"/>
      <w:r>
        <w:t>Форма бирки на сейфе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3"/>
        <w:gridCol w:w="3033"/>
        <w:gridCol w:w="3005"/>
      </w:tblGrid>
      <w:tr w:rsidR="00000000">
        <w:tc>
          <w:tcPr>
            <w:tcW w:w="3033" w:type="dxa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Сейф N</w:t>
            </w:r>
          </w:p>
          <w:p w:rsidR="00000000" w:rsidRDefault="00003562">
            <w:pPr>
              <w:pStyle w:val="ConsPlusNormal"/>
              <w:jc w:val="center"/>
            </w:pPr>
            <w:r>
              <w:t>Ответственный за оружие</w:t>
            </w:r>
          </w:p>
          <w:p w:rsidR="00000000" w:rsidRDefault="00003562">
            <w:pPr>
              <w:pStyle w:val="ConsPlusNormal"/>
              <w:jc w:val="center"/>
            </w:pPr>
            <w:r>
              <w:t>ИВАНОВ И.И.</w:t>
            </w:r>
          </w:p>
          <w:p w:rsidR="00000000" w:rsidRDefault="00003562">
            <w:pPr>
              <w:pStyle w:val="ConsPlusNonformat"/>
              <w:jc w:val="both"/>
            </w:pPr>
            <w:r>
              <w:t xml:space="preserve">     (печать N  )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10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116" w:tooltip="4.16. В сейфе (шкафу) у каждой ячейки для оружия крепится ярлык с указанием порядкового номера ячейки, серии, номера пистолета, фамилии и инициалов прокурора, за которым закреплено оружие (приложение N 10)." w:history="1">
        <w:r>
          <w:rPr>
            <w:color w:val="0000FF"/>
          </w:rPr>
          <w:t>п. 4.16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21" w:name="Par744"/>
      <w:bookmarkEnd w:id="21"/>
      <w:r>
        <w:t>Форма ярлыка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1"/>
        <w:gridCol w:w="3021"/>
        <w:gridCol w:w="3023"/>
      </w:tblGrid>
      <w:tr w:rsidR="00000000">
        <w:tc>
          <w:tcPr>
            <w:tcW w:w="3021" w:type="dxa"/>
            <w:vMerge w:val="restart"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N ячей</w:t>
            </w:r>
            <w:r>
              <w:t>ки</w:t>
            </w:r>
          </w:p>
          <w:p w:rsidR="00000000" w:rsidRDefault="00003562">
            <w:pPr>
              <w:pStyle w:val="ConsPlusNormal"/>
              <w:jc w:val="center"/>
            </w:pPr>
            <w:r>
              <w:t>серия и номер оружия</w:t>
            </w:r>
          </w:p>
        </w:tc>
        <w:tc>
          <w:tcPr>
            <w:tcW w:w="3023" w:type="dxa"/>
            <w:vMerge w:val="restart"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3021" w:type="dxa"/>
            <w:vMerge/>
            <w:tcBorders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ИВАНОВ И.И.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11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130" w:tooltip="5.3. Разрешение на хранение и ношение оружия оформляется письменным распоряжением руководителя органа прокуратуры Российской Федерации с вручением прокурору карточки-заместителя (приложение N 11) и разрешения на хранение и ношение оружия." w:history="1">
        <w:r>
          <w:rPr>
            <w:color w:val="0000FF"/>
          </w:rPr>
          <w:t>п. 5.3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22" w:name="Par759"/>
      <w:bookmarkEnd w:id="22"/>
      <w:r>
        <w:t>Карточка-заместитель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КАРТОЧКА-ЗАМЕСТИТЕЛЬ N __        </w:t>
      </w:r>
      <w:r>
        <w:t xml:space="preserve">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Выдана</w:t>
      </w:r>
      <w:proofErr w:type="spellEnd"/>
      <w:r>
        <w:t xml:space="preserve"> Иванову        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--------       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Ивану Ивановичу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------------</w:t>
      </w:r>
      <w:r>
        <w:t xml:space="preserve">---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в том, что от него принят на хранение           </w:t>
      </w:r>
      <w:r>
        <w:t>│</w:t>
      </w:r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пистолет</w:t>
      </w:r>
      <w:proofErr w:type="spellEnd"/>
      <w:r>
        <w:t xml:space="preserve"> (револьвер)             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---------------------------------------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(тип, модель, калибр)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N                         года выпуска,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--------------------------------------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(серия, номер, год выпуска)                     </w:t>
      </w:r>
      <w:r>
        <w:t>│</w:t>
      </w:r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патронов</w:t>
      </w:r>
      <w:proofErr w:type="spellEnd"/>
      <w:r>
        <w:t xml:space="preserve">    шт.,     магазин</w:t>
      </w:r>
      <w:r>
        <w:t xml:space="preserve">ов     шт.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--------------------------------------                </w:t>
      </w:r>
      <w:r>
        <w:t>│</w:t>
      </w:r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Ячейка</w:t>
      </w:r>
      <w:proofErr w:type="spellEnd"/>
      <w:r>
        <w:t xml:space="preserve"> N ________________________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(место хранения в сейфе)     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proofErr w:type="spellStart"/>
      <w:r>
        <w:t>│</w:t>
      </w:r>
      <w:r>
        <w:t>Личная</w:t>
      </w:r>
      <w:proofErr w:type="spellEnd"/>
      <w:r>
        <w:t xml:space="preserve"> подпись прокурора _____________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                        </w:t>
      </w:r>
      <w:proofErr w:type="spellStart"/>
      <w:r>
        <w:t>│</w:t>
      </w:r>
      <w:proofErr w:type="spellEnd"/>
    </w:p>
    <w:p w:rsidR="00000000" w:rsidRDefault="00003562">
      <w:pPr>
        <w:pStyle w:val="ConsPlusCell"/>
        <w:jc w:val="both"/>
      </w:pPr>
      <w:r>
        <w:t>│</w:t>
      </w:r>
      <w:r>
        <w:t xml:space="preserve">М.П.                Руководитель органа прокуратуры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-------------------------------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</w:t>
      </w:r>
      <w:r>
        <w:t xml:space="preserve">   подпись,                </w:t>
      </w:r>
      <w:r>
        <w:t>│</w:t>
      </w:r>
    </w:p>
    <w:p w:rsidR="00000000" w:rsidRDefault="00003562">
      <w:pPr>
        <w:pStyle w:val="ConsPlusCell"/>
        <w:jc w:val="both"/>
      </w:pPr>
      <w:r>
        <w:t>│</w:t>
      </w:r>
      <w:r>
        <w:t xml:space="preserve">                              фамилия, инициалы       </w:t>
      </w:r>
      <w:r>
        <w:t>│</w:t>
      </w:r>
    </w:p>
    <w:p w:rsidR="00000000" w:rsidRDefault="0000356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  <w:r>
        <w:t xml:space="preserve">Примечание: размер карточки-заместителя 90 </w:t>
      </w:r>
      <w:proofErr w:type="spellStart"/>
      <w:r>
        <w:t>x</w:t>
      </w:r>
      <w:proofErr w:type="spellEnd"/>
      <w:r>
        <w:t xml:space="preserve"> 60 мм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lastRenderedPageBreak/>
        <w:t>Приложение N 12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138" w:tooltip="5.6. На прокурора, получившего оружие, составляется карточка (приложение N 12), в которой указываются модель, калибр, серия, номер, год выпуска оружия, дата выдачи, случаи применения оружия, замечания, если имелись нарушения правил ношения и хранения, причины аннулирования разрешения на пользование оружием и т.п." w:history="1">
        <w:r>
          <w:rPr>
            <w:color w:val="0000FF"/>
          </w:rPr>
          <w:t>п. 5.6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23" w:name="Par797"/>
      <w:bookmarkEnd w:id="23"/>
      <w:r>
        <w:t>Карточка</w:t>
      </w:r>
    </w:p>
    <w:p w:rsidR="00000000" w:rsidRDefault="00003562">
      <w:pPr>
        <w:pStyle w:val="ConsPlusNormal"/>
        <w:jc w:val="center"/>
      </w:pPr>
      <w:r>
        <w:t>учета получения и регистрации нарушений правил ношения</w:t>
      </w:r>
    </w:p>
    <w:p w:rsidR="00000000" w:rsidRDefault="00003562">
      <w:pPr>
        <w:pStyle w:val="ConsPlusNormal"/>
        <w:jc w:val="center"/>
      </w:pPr>
      <w:r>
        <w:t>и хранения огнестрельного оружия прокурорами органов</w:t>
      </w:r>
    </w:p>
    <w:p w:rsidR="00000000" w:rsidRDefault="00003562">
      <w:pPr>
        <w:pStyle w:val="ConsPlusNormal"/>
        <w:jc w:val="center"/>
      </w:pPr>
      <w:r>
        <w:t>прокуратуры Российской Федерации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nformat"/>
        <w:jc w:val="both"/>
      </w:pPr>
      <w:r>
        <w:t>Фамилия ____________________________________________</w:t>
      </w:r>
    </w:p>
    <w:p w:rsidR="00000000" w:rsidRDefault="00003562">
      <w:pPr>
        <w:pStyle w:val="ConsPlusNonformat"/>
        <w:jc w:val="both"/>
      </w:pPr>
      <w:r>
        <w:t>Имя ________________________________________________</w:t>
      </w:r>
    </w:p>
    <w:p w:rsidR="00000000" w:rsidRDefault="00003562">
      <w:pPr>
        <w:pStyle w:val="ConsPlusNonformat"/>
        <w:jc w:val="both"/>
      </w:pPr>
      <w:r>
        <w:t>Отчество ___________________________________________</w:t>
      </w:r>
    </w:p>
    <w:p w:rsidR="00000000" w:rsidRDefault="00003562">
      <w:pPr>
        <w:pStyle w:val="ConsPlusNonformat"/>
        <w:jc w:val="both"/>
      </w:pPr>
      <w:r>
        <w:t>Должность __________________________________________</w:t>
      </w:r>
    </w:p>
    <w:p w:rsidR="00000000" w:rsidRDefault="00003562">
      <w:pPr>
        <w:pStyle w:val="ConsPlusNonformat"/>
        <w:jc w:val="both"/>
      </w:pPr>
      <w:r>
        <w:t>Классный чин _______________________________</w:t>
      </w:r>
      <w:r>
        <w:t>________</w:t>
      </w:r>
    </w:p>
    <w:p w:rsidR="00000000" w:rsidRDefault="00003562">
      <w:pPr>
        <w:pStyle w:val="ConsPlusNonformat"/>
        <w:jc w:val="both"/>
      </w:pPr>
      <w:r>
        <w:t>Домашний адрес _____________________________________</w:t>
      </w:r>
    </w:p>
    <w:p w:rsidR="00000000" w:rsidRDefault="00003562">
      <w:pPr>
        <w:pStyle w:val="ConsPlusNonformat"/>
        <w:jc w:val="both"/>
      </w:pPr>
      <w:r>
        <w:t xml:space="preserve">               _____________________________________</w:t>
      </w:r>
    </w:p>
    <w:p w:rsidR="00000000" w:rsidRDefault="00003562">
      <w:pPr>
        <w:pStyle w:val="ConsPlusNonformat"/>
        <w:jc w:val="both"/>
      </w:pPr>
      <w:r>
        <w:t>Номер телефона _____________________________________</w:t>
      </w:r>
    </w:p>
    <w:p w:rsidR="00000000" w:rsidRDefault="00003562">
      <w:pPr>
        <w:pStyle w:val="ConsPlusNonformat"/>
        <w:jc w:val="both"/>
      </w:pPr>
    </w:p>
    <w:p w:rsidR="00000000" w:rsidRDefault="00003562">
      <w:pPr>
        <w:pStyle w:val="ConsPlusNonformat"/>
        <w:jc w:val="both"/>
      </w:pPr>
      <w:r>
        <w:t>Вид и номер оружия _________________________________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3"/>
        <w:gridCol w:w="2833"/>
        <w:gridCol w:w="2835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Характер нарушения (происше</w:t>
            </w:r>
            <w:r>
              <w:t>ствия), откуда поступила информация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Результаты служебной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Принятые меры, расписка работника, произведшего запись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right"/>
        <w:outlineLvl w:val="1"/>
      </w:pPr>
      <w:r>
        <w:t>Приложение N 13</w:t>
      </w:r>
    </w:p>
    <w:p w:rsidR="00000000" w:rsidRDefault="00003562">
      <w:pPr>
        <w:pStyle w:val="ConsPlusNormal"/>
        <w:jc w:val="right"/>
      </w:pPr>
      <w:r>
        <w:t xml:space="preserve">(к </w:t>
      </w:r>
      <w:hyperlink w:anchor="Par193" w:tooltip="7.10. Руководители органов прокуратуры или по их поручению другие работники обязаны не реже одного раза в квартал проверять наличие и комплектность оружия, порядок его хранения, сохранность ключей и печатей. Результаты проверки заносятся в книгу осмотра (проверки) оружия (приложение N 13)." w:history="1">
        <w:r>
          <w:rPr>
            <w:color w:val="0000FF"/>
          </w:rPr>
          <w:t>п. 7.10</w:t>
        </w:r>
      </w:hyperlink>
      <w:r>
        <w:t>)</w:t>
      </w:r>
    </w:p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center"/>
      </w:pPr>
      <w:bookmarkStart w:id="24" w:name="Par833"/>
      <w:bookmarkEnd w:id="24"/>
      <w:r>
        <w:t>Книга осмотра (проверки) оружия</w:t>
      </w:r>
    </w:p>
    <w:p w:rsidR="00000000" w:rsidRDefault="000035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1020"/>
        <w:gridCol w:w="1790"/>
        <w:gridCol w:w="1134"/>
        <w:gridCol w:w="1932"/>
        <w:gridCol w:w="1474"/>
        <w:gridCol w:w="1191"/>
      </w:tblGrid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Дата осмотра (проверки)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Должность, фамилия и инициалы проверяющего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Что проверялось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Указания лица, производившего проверку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Срок устранения недостатков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  <w:jc w:val="center"/>
            </w:pPr>
            <w:r>
              <w:t>Отметка об устранении недостатков</w:t>
            </w: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  <w:tr w:rsidR="000000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562">
            <w:pPr>
              <w:pStyle w:val="ConsPlusNormal"/>
            </w:pPr>
          </w:p>
        </w:tc>
      </w:tr>
    </w:tbl>
    <w:p w:rsidR="00000000" w:rsidRDefault="00003562">
      <w:pPr>
        <w:pStyle w:val="ConsPlusNormal"/>
        <w:jc w:val="both"/>
      </w:pPr>
    </w:p>
    <w:p w:rsidR="00000000" w:rsidRDefault="00003562">
      <w:pPr>
        <w:pStyle w:val="ConsPlusNormal"/>
        <w:jc w:val="both"/>
      </w:pPr>
    </w:p>
    <w:p w:rsidR="00003562" w:rsidRDefault="00003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3562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62" w:rsidRDefault="00003562">
      <w:pPr>
        <w:spacing w:after="0" w:line="240" w:lineRule="auto"/>
      </w:pPr>
      <w:r>
        <w:separator/>
      </w:r>
    </w:p>
  </w:endnote>
  <w:endnote w:type="continuationSeparator" w:id="0">
    <w:p w:rsidR="00003562" w:rsidRDefault="0000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5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75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75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0356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5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75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E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75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0356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5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356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75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E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758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758E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0356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62" w:rsidRDefault="00003562">
      <w:pPr>
        <w:spacing w:after="0" w:line="240" w:lineRule="auto"/>
      </w:pPr>
      <w:r>
        <w:separator/>
      </w:r>
    </w:p>
  </w:footnote>
  <w:footnote w:type="continuationSeparator" w:id="0">
    <w:p w:rsidR="00003562" w:rsidRDefault="0000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1758E" w:rsidRDefault="00003562" w:rsidP="00E1758E">
    <w:pPr>
      <w:pStyle w:val="a3"/>
    </w:pPr>
    <w:r w:rsidRPr="00E1758E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1758E" w:rsidRDefault="00003562" w:rsidP="00E1758E">
    <w:pPr>
      <w:pStyle w:val="a3"/>
    </w:pPr>
    <w:r w:rsidRPr="00E1758E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232EA"/>
    <w:rsid w:val="00003562"/>
    <w:rsid w:val="009232EA"/>
    <w:rsid w:val="00E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7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58E"/>
  </w:style>
  <w:style w:type="paragraph" w:styleId="a5">
    <w:name w:val="footer"/>
    <w:basedOn w:val="a"/>
    <w:link w:val="a6"/>
    <w:uiPriority w:val="99"/>
    <w:semiHidden/>
    <w:unhideWhenUsed/>
    <w:rsid w:val="00E17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129638&amp;date=26.07.2022" TargetMode="External"/><Relationship Id="rId13" Type="http://schemas.openxmlformats.org/officeDocument/2006/relationships/hyperlink" Target="https://login.consultant.ru/link/?req=doc&amp;demo=1&amp;base=LAW&amp;n=281629&amp;date=26.07.2022" TargetMode="External"/><Relationship Id="rId18" Type="http://schemas.openxmlformats.org/officeDocument/2006/relationships/hyperlink" Target="https://login.consultant.ru/link/?req=doc&amp;demo=1&amp;base=LAW&amp;n=104301&amp;date=26.07.2022&amp;dst=100028&amp;field=134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165426&amp;date=26.07.2022&amp;dst=100014&amp;field=134" TargetMode="External"/><Relationship Id="rId7" Type="http://schemas.openxmlformats.org/officeDocument/2006/relationships/hyperlink" Target="https://login.consultant.ru/link/?req=doc&amp;demo=1&amp;base=LAW&amp;n=98611&amp;date=26.07.2022" TargetMode="External"/><Relationship Id="rId12" Type="http://schemas.openxmlformats.org/officeDocument/2006/relationships/hyperlink" Target="https://login.consultant.ru/link/?req=doc&amp;demo=1&amp;base=LAW&amp;n=402487&amp;date=26.07.2022" TargetMode="External"/><Relationship Id="rId17" Type="http://schemas.openxmlformats.org/officeDocument/2006/relationships/hyperlink" Target="https://login.consultant.ru/link/?req=doc&amp;demo=1&amp;base=LAW&amp;n=404195&amp;date=26.07.2022&amp;dst=100337&amp;field=134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165426&amp;date=26.07.2022" TargetMode="External"/><Relationship Id="rId20" Type="http://schemas.openxmlformats.org/officeDocument/2006/relationships/hyperlink" Target="https://login.consultant.ru/link/?req=doc&amp;demo=1&amp;base=LAW&amp;n=165426&amp;date=26.07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19229&amp;date=26.07.2022&amp;dst=100548&amp;field=134" TargetMode="External"/><Relationship Id="rId11" Type="http://schemas.openxmlformats.org/officeDocument/2006/relationships/hyperlink" Target="https://login.consultant.ru/link/?req=doc&amp;demo=1&amp;base=LAW&amp;n=391215&amp;date=26.07.2022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391215&amp;date=26.07.2022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404994&amp;date=26.07.2022" TargetMode="External"/><Relationship Id="rId19" Type="http://schemas.openxmlformats.org/officeDocument/2006/relationships/hyperlink" Target="https://login.consultant.ru/link/?req=doc&amp;demo=1&amp;base=LAW&amp;n=391215&amp;date=26.07.2022&amp;dst=10006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19229&amp;date=26.07.2022&amp;dst=461&amp;field=134" TargetMode="External"/><Relationship Id="rId14" Type="http://schemas.openxmlformats.org/officeDocument/2006/relationships/hyperlink" Target="https://login.consultant.ru/link/?req=doc&amp;demo=1&amp;base=EXP&amp;n=466124&amp;date=26.07.2022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6736</Words>
  <Characters>38398</Characters>
  <Application>Microsoft Office Word</Application>
  <DocSecurity>2</DocSecurity>
  <Lines>319</Lines>
  <Paragraphs>90</Paragraphs>
  <ScaleCrop>false</ScaleCrop>
  <Company>КонсультантПлюс Версия 4021.00.50</Company>
  <LinksUpToDate>false</LinksUpToDate>
  <CharactersWithSpaces>45044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Генпрокуратуры России от 12.09.2011 N 296"Об утверждении Инструкции по организации учета, хранения и выдачи боевого ручного стрелкового оружия и патронов к нему в органах прокуратуры Российской Федерации"</dc:title>
  <dc:creator>Александр</dc:creator>
  <cp:lastModifiedBy>Александр</cp:lastModifiedBy>
  <cp:revision>2</cp:revision>
  <dcterms:created xsi:type="dcterms:W3CDTF">2022-07-26T13:25:00Z</dcterms:created>
  <dcterms:modified xsi:type="dcterms:W3CDTF">2022-07-26T13:25:00Z</dcterms:modified>
</cp:coreProperties>
</file>