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2A" w:rsidRPr="002D2C2A" w:rsidRDefault="002D2C2A">
      <w:pPr>
        <w:spacing w:after="1" w:line="220" w:lineRule="atLeast"/>
        <w:ind w:firstLine="540"/>
        <w:jc w:val="both"/>
      </w:pPr>
      <w:r w:rsidRPr="002D2C2A">
        <w:rPr>
          <w:rFonts w:ascii="Calibri" w:hAnsi="Calibri" w:cs="Calibri"/>
          <w:b/>
        </w:rPr>
        <w:t>Вопрос:</w:t>
      </w:r>
      <w:r w:rsidRPr="002D2C2A">
        <w:rPr>
          <w:rFonts w:ascii="Calibri" w:hAnsi="Calibri" w:cs="Calibri"/>
        </w:rPr>
        <w:t xml:space="preserve"> Об НДФЛ и страховых взносах при выплате компенсации работнику за использование как личного транспорта, так и управляемого по доверенности; о документальном оформлении использования личного транспорта в служебных целях.</w:t>
      </w:r>
    </w:p>
    <w:p w:rsidR="002D2C2A" w:rsidRPr="002D2C2A" w:rsidRDefault="002D2C2A">
      <w:pPr>
        <w:spacing w:after="1" w:line="220" w:lineRule="atLeast"/>
        <w:jc w:val="both"/>
      </w:pPr>
    </w:p>
    <w:p w:rsidR="002D2C2A" w:rsidRPr="002D2C2A" w:rsidRDefault="002D2C2A">
      <w:pPr>
        <w:spacing w:after="1" w:line="220" w:lineRule="atLeast"/>
        <w:ind w:firstLine="540"/>
        <w:jc w:val="both"/>
      </w:pPr>
      <w:r w:rsidRPr="002D2C2A">
        <w:rPr>
          <w:rFonts w:ascii="Calibri" w:hAnsi="Calibri" w:cs="Calibri"/>
          <w:b/>
        </w:rPr>
        <w:t>Ответ:</w:t>
      </w:r>
    </w:p>
    <w:p w:rsidR="002D2C2A" w:rsidRPr="002D2C2A" w:rsidRDefault="002D2C2A">
      <w:pPr>
        <w:spacing w:before="220" w:after="1" w:line="220" w:lineRule="atLeast"/>
        <w:jc w:val="center"/>
      </w:pPr>
      <w:r w:rsidRPr="002D2C2A">
        <w:rPr>
          <w:rFonts w:ascii="Calibri" w:hAnsi="Calibri" w:cs="Calibri"/>
          <w:b/>
        </w:rPr>
        <w:t>МИНИСТЕРСТВО ФИНАНСОВ РОССИЙСКОЙ ФЕДЕРАЦИИ</w:t>
      </w:r>
    </w:p>
    <w:p w:rsidR="002D2C2A" w:rsidRPr="002D2C2A" w:rsidRDefault="002D2C2A">
      <w:pPr>
        <w:spacing w:after="1" w:line="220" w:lineRule="atLeast"/>
        <w:jc w:val="center"/>
      </w:pPr>
    </w:p>
    <w:p w:rsidR="002D2C2A" w:rsidRPr="002D2C2A" w:rsidRDefault="002D2C2A">
      <w:pPr>
        <w:spacing w:after="1" w:line="220" w:lineRule="atLeast"/>
        <w:jc w:val="center"/>
      </w:pPr>
      <w:r w:rsidRPr="002D2C2A">
        <w:rPr>
          <w:rFonts w:ascii="Calibri" w:hAnsi="Calibri" w:cs="Calibri"/>
          <w:b/>
        </w:rPr>
        <w:t>ФЕДЕРАЛЬНАЯ НАЛОГОВАЯ СЛУЖБА</w:t>
      </w:r>
    </w:p>
    <w:p w:rsidR="002D2C2A" w:rsidRPr="002D2C2A" w:rsidRDefault="002D2C2A">
      <w:pPr>
        <w:spacing w:after="1" w:line="220" w:lineRule="atLeast"/>
        <w:jc w:val="center"/>
      </w:pPr>
    </w:p>
    <w:p w:rsidR="002D2C2A" w:rsidRPr="002D2C2A" w:rsidRDefault="002D2C2A">
      <w:pPr>
        <w:spacing w:after="1" w:line="220" w:lineRule="atLeast"/>
        <w:jc w:val="center"/>
      </w:pPr>
      <w:r w:rsidRPr="002D2C2A">
        <w:rPr>
          <w:rFonts w:ascii="Calibri" w:hAnsi="Calibri" w:cs="Calibri"/>
          <w:b/>
        </w:rPr>
        <w:t>ПИСЬМО</w:t>
      </w:r>
    </w:p>
    <w:p w:rsidR="002D2C2A" w:rsidRPr="002D2C2A" w:rsidRDefault="002D2C2A">
      <w:pPr>
        <w:spacing w:after="1" w:line="220" w:lineRule="atLeast"/>
        <w:jc w:val="center"/>
      </w:pPr>
      <w:r w:rsidRPr="002D2C2A">
        <w:rPr>
          <w:rFonts w:ascii="Calibri" w:hAnsi="Calibri" w:cs="Calibri"/>
          <w:b/>
        </w:rPr>
        <w:t>от 13 ноября 2018 г. N БС-3-11/8304@</w:t>
      </w:r>
    </w:p>
    <w:p w:rsidR="002D2C2A" w:rsidRPr="002D2C2A" w:rsidRDefault="002D2C2A">
      <w:pPr>
        <w:spacing w:after="1" w:line="220" w:lineRule="atLeast"/>
        <w:jc w:val="both"/>
      </w:pPr>
    </w:p>
    <w:p w:rsidR="002D2C2A" w:rsidRPr="002D2C2A" w:rsidRDefault="002D2C2A">
      <w:pPr>
        <w:spacing w:after="1" w:line="220" w:lineRule="atLeast"/>
        <w:ind w:firstLine="540"/>
        <w:jc w:val="both"/>
      </w:pPr>
      <w:r w:rsidRPr="002D2C2A">
        <w:rPr>
          <w:rFonts w:ascii="Calibri" w:hAnsi="Calibri" w:cs="Calibri"/>
        </w:rPr>
        <w:t>Федеральная налоговая служба, рассмотрев обращение от 16.10.2018, по вопросу обложения страховыми взносами и налогом на доходы физических лиц компенсации, выплачиваемой работнику за использование в служебных целях транспортного средства, управляемого им на основании доверенности, сообщает следующее.</w:t>
      </w:r>
    </w:p>
    <w:p w:rsidR="002D2C2A" w:rsidRPr="002D2C2A" w:rsidRDefault="002D2C2A">
      <w:pPr>
        <w:spacing w:before="220" w:after="1" w:line="220" w:lineRule="atLeast"/>
        <w:ind w:firstLine="540"/>
        <w:jc w:val="both"/>
      </w:pPr>
      <w:r w:rsidRPr="002D2C2A">
        <w:rPr>
          <w:rFonts w:ascii="Calibri" w:hAnsi="Calibri" w:cs="Calibri"/>
        </w:rPr>
        <w:t>1. Налог на доходы физических лиц</w:t>
      </w:r>
    </w:p>
    <w:p w:rsidR="002D2C2A" w:rsidRPr="002D2C2A" w:rsidRDefault="002D2C2A">
      <w:pPr>
        <w:spacing w:before="220" w:after="1" w:line="220" w:lineRule="atLeast"/>
        <w:ind w:firstLine="540"/>
        <w:jc w:val="both"/>
      </w:pPr>
      <w:r w:rsidRPr="002D2C2A">
        <w:rPr>
          <w:rFonts w:ascii="Calibri" w:hAnsi="Calibri" w:cs="Calibri"/>
        </w:rPr>
        <w:t>В соответствии с пунктом 3 статьи 217 Налогового кодекса не подлежат обложению налогом на доходы физических лиц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p>
    <w:p w:rsidR="002D2C2A" w:rsidRPr="002D2C2A" w:rsidRDefault="002D2C2A">
      <w:pPr>
        <w:spacing w:before="220" w:after="1" w:line="220" w:lineRule="atLeast"/>
        <w:ind w:firstLine="540"/>
        <w:jc w:val="both"/>
      </w:pPr>
      <w:r w:rsidRPr="002D2C2A">
        <w:rPr>
          <w:rFonts w:ascii="Calibri" w:hAnsi="Calibri" w:cs="Calibri"/>
        </w:rPr>
        <w:t>Поскольку глава 23 "Налог на доходы физических лиц" Налогового кодекса не содержит норм компенсаций при использовании личного имущества работника в служебных целях и не предусматривает порядок их установления, для целей применения пункта 3 статьи 217 Налогового кодекса следует руководствоваться положениями Трудового кодекса.</w:t>
      </w:r>
    </w:p>
    <w:p w:rsidR="002D2C2A" w:rsidRPr="002D2C2A" w:rsidRDefault="002D2C2A">
      <w:pPr>
        <w:spacing w:before="220" w:after="1" w:line="220" w:lineRule="atLeast"/>
        <w:ind w:firstLine="540"/>
        <w:jc w:val="both"/>
      </w:pPr>
      <w:r w:rsidRPr="002D2C2A">
        <w:rPr>
          <w:rFonts w:ascii="Calibri" w:hAnsi="Calibri" w:cs="Calibri"/>
        </w:rPr>
        <w:t>Согласно статье 188 Трудового кодекса Российской Федерации (далее - Трудовой кодекс)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D2C2A" w:rsidRPr="002D2C2A" w:rsidRDefault="002D2C2A">
      <w:pPr>
        <w:spacing w:before="220" w:after="1" w:line="220" w:lineRule="atLeast"/>
        <w:ind w:firstLine="540"/>
        <w:jc w:val="both"/>
      </w:pPr>
      <w:r w:rsidRPr="002D2C2A">
        <w:rPr>
          <w:rFonts w:ascii="Calibri" w:hAnsi="Calibri" w:cs="Calibri"/>
        </w:rPr>
        <w:t>Учитывая положения статьи 188 Трудового кодекса, возмещению работодателем подлежат расходы работника, связанные с использованием в интересах работодателя исключительно личного имущества. Возмещение работодателем расходов работника, связанных с использованием не принадлежащего ему на праве собственности имущества, законодательством не предусмотрено.</w:t>
      </w:r>
    </w:p>
    <w:p w:rsidR="002D2C2A" w:rsidRPr="002D2C2A" w:rsidRDefault="002D2C2A">
      <w:pPr>
        <w:spacing w:before="220" w:after="1" w:line="220" w:lineRule="atLeast"/>
        <w:ind w:firstLine="540"/>
        <w:jc w:val="both"/>
        <w:rPr>
          <w:rFonts w:ascii="Calibri" w:hAnsi="Calibri" w:cs="Calibri"/>
        </w:rPr>
      </w:pPr>
      <w:r w:rsidRPr="002D2C2A">
        <w:rPr>
          <w:rFonts w:ascii="Calibri" w:hAnsi="Calibri" w:cs="Calibri"/>
        </w:rPr>
        <w:t>Поскольку транспортное средство, управляемое физическим лицом по доверенности, не является его личным имуществом, положения пункта 3 статьи 217 Налогового кодекса в таком случае не применяются и суммы возмещения расходов, связанных с использованием такого имущества в интересах работодателя, подлежат обложению налогом на доходы физических лиц в установленном порядке.</w:t>
      </w:r>
    </w:p>
    <w:p w:rsidR="002D2C2A" w:rsidRPr="002D2C2A" w:rsidRDefault="002D2C2A">
      <w:pPr>
        <w:rPr>
          <w:rFonts w:ascii="Calibri" w:hAnsi="Calibri" w:cs="Calibri"/>
        </w:rPr>
      </w:pPr>
      <w:r w:rsidRPr="002D2C2A">
        <w:rPr>
          <w:rFonts w:ascii="Calibri" w:hAnsi="Calibri" w:cs="Calibri"/>
        </w:rPr>
        <w:br w:type="page"/>
      </w:r>
    </w:p>
    <w:p w:rsidR="002D2C2A" w:rsidRPr="002D2C2A" w:rsidRDefault="002D2C2A">
      <w:pPr>
        <w:spacing w:before="220" w:after="1" w:line="220" w:lineRule="atLeast"/>
        <w:ind w:firstLine="540"/>
        <w:jc w:val="both"/>
      </w:pPr>
    </w:p>
    <w:p w:rsidR="002D2C2A" w:rsidRPr="002D2C2A" w:rsidRDefault="002D2C2A">
      <w:pPr>
        <w:spacing w:before="220" w:after="1" w:line="220" w:lineRule="atLeast"/>
        <w:ind w:firstLine="540"/>
        <w:jc w:val="both"/>
      </w:pPr>
      <w:r w:rsidRPr="002D2C2A">
        <w:rPr>
          <w:rFonts w:ascii="Calibri" w:hAnsi="Calibri" w:cs="Calibri"/>
        </w:rPr>
        <w:t>2. Страховые взносы</w:t>
      </w:r>
    </w:p>
    <w:p w:rsidR="002D2C2A" w:rsidRPr="002D2C2A" w:rsidRDefault="002D2C2A">
      <w:pPr>
        <w:spacing w:before="220" w:after="1" w:line="220" w:lineRule="atLeast"/>
        <w:ind w:firstLine="540"/>
        <w:jc w:val="both"/>
      </w:pPr>
      <w:r w:rsidRPr="002D2C2A">
        <w:rPr>
          <w:rFonts w:ascii="Calibri" w:hAnsi="Calibri" w:cs="Calibri"/>
        </w:rPr>
        <w:t>В соответствии с пунктом 1 статьи 420 Налогового кодекса Российской Федерации (далее - Налоговый кодекс)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 1 статьи 419 Налогового кодекса), в частности в рамках трудовых отношений и по гражданско-правовым договорам, предметом которых являются выполнение работ, оказание услуг.</w:t>
      </w:r>
    </w:p>
    <w:p w:rsidR="002D2C2A" w:rsidRPr="002D2C2A" w:rsidRDefault="002D2C2A">
      <w:pPr>
        <w:spacing w:before="220" w:after="1" w:line="220" w:lineRule="atLeast"/>
        <w:ind w:firstLine="540"/>
        <w:jc w:val="both"/>
      </w:pPr>
      <w:r w:rsidRPr="002D2C2A">
        <w:rPr>
          <w:rFonts w:ascii="Calibri" w:hAnsi="Calibri" w:cs="Calibri"/>
        </w:rPr>
        <w:t>Положениями пункта 1 статьи 421 Налогового кодекса предусмотрено, что база для исчисления страховых взносов для организаций, производящих выплаты и иные вознаграждения физическим лицам, определяется по истечении каждого календарного месяца как сумма выплат и иных вознаграждений, предусмотренных пунктом 1 статьи 420 Налогового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Налогового кодекса.</w:t>
      </w:r>
    </w:p>
    <w:p w:rsidR="002D2C2A" w:rsidRPr="002D2C2A" w:rsidRDefault="002D2C2A">
      <w:pPr>
        <w:spacing w:before="220" w:after="1" w:line="220" w:lineRule="atLeast"/>
        <w:ind w:firstLine="540"/>
        <w:jc w:val="both"/>
      </w:pPr>
      <w:r w:rsidRPr="002D2C2A">
        <w:rPr>
          <w:rFonts w:ascii="Calibri" w:hAnsi="Calibri" w:cs="Calibri"/>
        </w:rPr>
        <w:t>Исходя из подпункта 2 пункта 1 статьи 422 Налогового кодекса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p>
    <w:p w:rsidR="002D2C2A" w:rsidRPr="002D2C2A" w:rsidRDefault="002D2C2A">
      <w:pPr>
        <w:spacing w:before="220" w:after="1" w:line="220" w:lineRule="atLeast"/>
        <w:ind w:firstLine="540"/>
        <w:jc w:val="both"/>
      </w:pPr>
      <w:r w:rsidRPr="002D2C2A">
        <w:rPr>
          <w:rFonts w:ascii="Calibri" w:hAnsi="Calibri" w:cs="Calibri"/>
        </w:rPr>
        <w:t>Исходя из положений статьи 188 Трудового кодекса предусмотрена выплата компенсации за использование работником личного транспорта в служебных целях.</w:t>
      </w:r>
    </w:p>
    <w:p w:rsidR="002D2C2A" w:rsidRPr="002D2C2A" w:rsidRDefault="002D2C2A">
      <w:pPr>
        <w:spacing w:before="220" w:after="1" w:line="220" w:lineRule="atLeast"/>
        <w:ind w:firstLine="540"/>
        <w:jc w:val="both"/>
      </w:pPr>
      <w:r w:rsidRPr="002D2C2A">
        <w:rPr>
          <w:rFonts w:ascii="Calibri" w:hAnsi="Calibri" w:cs="Calibri"/>
        </w:rPr>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имущества для целей трудовой деятельности. То есть организация должна располагать копиями документов, как подтверждающих право собственности работника на используемое имущество, так и подтверждающих расходы, понесенные им при использовании данного имущества в служебных целях.</w:t>
      </w:r>
    </w:p>
    <w:p w:rsidR="002D2C2A" w:rsidRPr="002D2C2A" w:rsidRDefault="002D2C2A">
      <w:pPr>
        <w:spacing w:before="220" w:after="1" w:line="220" w:lineRule="atLeast"/>
        <w:ind w:firstLine="540"/>
        <w:jc w:val="both"/>
      </w:pPr>
      <w:r w:rsidRPr="002D2C2A">
        <w:rPr>
          <w:rFonts w:ascii="Calibri" w:hAnsi="Calibri" w:cs="Calibri"/>
        </w:rPr>
        <w:t>Статьей 185 Гражданского кодекса Российской Федерации определено, что доверенностью признается письменное уполномочие, выдаваемое одним лицом другому лицу для представительства перед третьими лицами.</w:t>
      </w:r>
    </w:p>
    <w:p w:rsidR="002D2C2A" w:rsidRPr="002D2C2A" w:rsidRDefault="002D2C2A">
      <w:pPr>
        <w:spacing w:before="220" w:after="1" w:line="220" w:lineRule="atLeast"/>
        <w:ind w:firstLine="540"/>
        <w:jc w:val="both"/>
      </w:pPr>
      <w:r w:rsidRPr="002D2C2A">
        <w:rPr>
          <w:rFonts w:ascii="Calibri" w:hAnsi="Calibri" w:cs="Calibri"/>
        </w:rPr>
        <w:t>Следует отметить, что передача имущества по доверенности не влечет перехода права собственности к лицу, которому выдана доверенность, и данное имущество не может считаться личным имуществом доверенного лица.</w:t>
      </w:r>
    </w:p>
    <w:p w:rsidR="002D2C2A" w:rsidRPr="002D2C2A" w:rsidRDefault="002D2C2A">
      <w:pPr>
        <w:spacing w:before="220" w:after="1" w:line="220" w:lineRule="atLeast"/>
        <w:ind w:firstLine="540"/>
        <w:jc w:val="both"/>
      </w:pPr>
      <w:r w:rsidRPr="002D2C2A">
        <w:rPr>
          <w:rFonts w:ascii="Calibri" w:hAnsi="Calibri" w:cs="Calibri"/>
        </w:rPr>
        <w:t>Таким образом, поскольку возмещение работодателем расходов работника, связанных с использованием не принадлежащего ему на праве собственности имущества, Трудовым кодексом не предусмотрено, то суммы компенсации, выплачиваемые работнику за использование транспортного средства, управляемого им на основании доверенности, облагаются страховыми взносами в общеустановленном порядке.</w:t>
      </w:r>
    </w:p>
    <w:p w:rsidR="002D2C2A" w:rsidRPr="002D2C2A" w:rsidRDefault="002D2C2A">
      <w:pPr>
        <w:spacing w:before="220" w:after="1" w:line="220" w:lineRule="atLeast"/>
        <w:ind w:firstLine="540"/>
        <w:jc w:val="both"/>
      </w:pPr>
      <w:r w:rsidRPr="002D2C2A">
        <w:rPr>
          <w:rFonts w:ascii="Calibri" w:hAnsi="Calibri" w:cs="Calibri"/>
        </w:rPr>
        <w:t xml:space="preserve">3. В случае компенсации организацией расходов работников, связанных с использованием личного имущества (транспорта), такие выплаты не подлежат обложению страховыми взносами и налогом на доходы физических лиц с учетом особенностей, изложенных выше, если использование данного имущества связано с исполнением трудовых обязанностей (разъездной </w:t>
      </w:r>
      <w:r w:rsidRPr="002D2C2A">
        <w:rPr>
          <w:rFonts w:ascii="Calibri" w:hAnsi="Calibri" w:cs="Calibri"/>
        </w:rPr>
        <w:lastRenderedPageBreak/>
        <w:t>характер исполнения трудовых обязанностей, служебные цели), в размере, определяемом соглашением между организацией и таким сотрудником.</w:t>
      </w:r>
    </w:p>
    <w:p w:rsidR="002D2C2A" w:rsidRPr="002D2C2A" w:rsidRDefault="002D2C2A">
      <w:pPr>
        <w:spacing w:before="220" w:after="1" w:line="220" w:lineRule="atLeast"/>
        <w:ind w:firstLine="540"/>
        <w:jc w:val="both"/>
      </w:pPr>
      <w:r w:rsidRPr="002D2C2A">
        <w:rPr>
          <w:rFonts w:ascii="Calibri" w:hAnsi="Calibri" w:cs="Calibri"/>
        </w:rPr>
        <w:t>Использование личного транспорта в служебных целях может быть оформлено как в рамках трудовых отношений, так и в рамках гражданско-правовых договоров с указанием условий эксплуатации транспортного средства и сумм возмещаемых расходов и вознаграждений физическому лицу за использование в служебных целях транспортного средства.</w:t>
      </w:r>
    </w:p>
    <w:p w:rsidR="002D2C2A" w:rsidRPr="002D2C2A" w:rsidRDefault="002D2C2A">
      <w:pPr>
        <w:spacing w:before="220" w:after="1" w:line="220" w:lineRule="atLeast"/>
        <w:ind w:firstLine="540"/>
        <w:jc w:val="both"/>
      </w:pPr>
      <w:r w:rsidRPr="002D2C2A">
        <w:rPr>
          <w:rFonts w:ascii="Calibri" w:hAnsi="Calibri" w:cs="Calibri"/>
        </w:rPr>
        <w:t>Так, в частности, к документам, подтверждающим произведенные плательщиком расходы, можно отнести: акты выполненных работ (с расшифровкой видов выполненных работ), путевые (маршрутные) листы, авансовые отчеты с приложением чеков автозаправочной станции и другие.</w:t>
      </w:r>
    </w:p>
    <w:p w:rsidR="002D2C2A" w:rsidRPr="002D2C2A" w:rsidRDefault="002D2C2A">
      <w:pPr>
        <w:spacing w:after="1" w:line="220" w:lineRule="atLeast"/>
        <w:jc w:val="both"/>
      </w:pPr>
    </w:p>
    <w:p w:rsidR="002D2C2A" w:rsidRPr="002D2C2A" w:rsidRDefault="002D2C2A">
      <w:pPr>
        <w:spacing w:after="1" w:line="220" w:lineRule="atLeast"/>
        <w:jc w:val="right"/>
      </w:pPr>
      <w:r w:rsidRPr="002D2C2A">
        <w:rPr>
          <w:rFonts w:ascii="Calibri" w:hAnsi="Calibri" w:cs="Calibri"/>
        </w:rPr>
        <w:t>Действительный</w:t>
      </w:r>
    </w:p>
    <w:p w:rsidR="002D2C2A" w:rsidRPr="002D2C2A" w:rsidRDefault="002D2C2A">
      <w:pPr>
        <w:spacing w:after="1" w:line="220" w:lineRule="atLeast"/>
        <w:jc w:val="right"/>
      </w:pPr>
      <w:r w:rsidRPr="002D2C2A">
        <w:rPr>
          <w:rFonts w:ascii="Calibri" w:hAnsi="Calibri" w:cs="Calibri"/>
        </w:rPr>
        <w:t>государственный советник</w:t>
      </w:r>
    </w:p>
    <w:p w:rsidR="002D2C2A" w:rsidRPr="002D2C2A" w:rsidRDefault="002D2C2A">
      <w:pPr>
        <w:spacing w:after="1" w:line="220" w:lineRule="atLeast"/>
        <w:jc w:val="right"/>
      </w:pPr>
      <w:r w:rsidRPr="002D2C2A">
        <w:rPr>
          <w:rFonts w:ascii="Calibri" w:hAnsi="Calibri" w:cs="Calibri"/>
        </w:rPr>
        <w:t>Российской Федерации</w:t>
      </w:r>
    </w:p>
    <w:p w:rsidR="002D2C2A" w:rsidRPr="002D2C2A" w:rsidRDefault="002D2C2A">
      <w:pPr>
        <w:spacing w:after="1" w:line="220" w:lineRule="atLeast"/>
        <w:jc w:val="right"/>
      </w:pPr>
      <w:r w:rsidRPr="002D2C2A">
        <w:rPr>
          <w:rFonts w:ascii="Calibri" w:hAnsi="Calibri" w:cs="Calibri"/>
        </w:rPr>
        <w:t>2 класса</w:t>
      </w:r>
    </w:p>
    <w:p w:rsidR="002D2C2A" w:rsidRPr="002D2C2A" w:rsidRDefault="002D2C2A">
      <w:pPr>
        <w:spacing w:after="1" w:line="220" w:lineRule="atLeast"/>
        <w:jc w:val="right"/>
      </w:pPr>
      <w:r w:rsidRPr="002D2C2A">
        <w:rPr>
          <w:rFonts w:ascii="Calibri" w:hAnsi="Calibri" w:cs="Calibri"/>
        </w:rPr>
        <w:t>С.Л.БОНДАРЧУК</w:t>
      </w:r>
    </w:p>
    <w:p w:rsidR="002D2C2A" w:rsidRPr="002D2C2A" w:rsidRDefault="002D2C2A">
      <w:pPr>
        <w:spacing w:after="1" w:line="220" w:lineRule="atLeast"/>
      </w:pPr>
      <w:r w:rsidRPr="002D2C2A">
        <w:rPr>
          <w:rFonts w:ascii="Calibri" w:hAnsi="Calibri" w:cs="Calibri"/>
        </w:rPr>
        <w:t>13.11.2018</w:t>
      </w:r>
    </w:p>
    <w:sectPr w:rsidR="002D2C2A" w:rsidRPr="002D2C2A" w:rsidSect="00294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2C2A"/>
    <w:rsid w:val="002D2C2A"/>
    <w:rsid w:val="00C41D1E"/>
    <w:rsid w:val="00DC1A55"/>
    <w:rsid w:val="00FA2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2020-06-24T09:42:00Z</dcterms:created>
  <dcterms:modified xsi:type="dcterms:W3CDTF">2020-06-24T09:44:00Z</dcterms:modified>
</cp:coreProperties>
</file>