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18" w:rsidRPr="001A1831" w:rsidRDefault="00584318" w:rsidP="00657A5B">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A1831">
        <w:rPr>
          <w:rFonts w:ascii="Times New Roman" w:hAnsi="Times New Roman" w:cs="Times New Roman"/>
          <w:b/>
          <w:bCs/>
          <w:sz w:val="32"/>
          <w:szCs w:val="32"/>
        </w:rPr>
        <w:t>Все изменения по </w:t>
      </w:r>
      <w:proofErr w:type="spellStart"/>
      <w:r w:rsidRPr="001A1831">
        <w:rPr>
          <w:rFonts w:ascii="Times New Roman" w:hAnsi="Times New Roman" w:cs="Times New Roman"/>
          <w:b/>
          <w:bCs/>
          <w:sz w:val="32"/>
          <w:szCs w:val="32"/>
        </w:rPr>
        <w:t>онлайн</w:t>
      </w:r>
      <w:proofErr w:type="spellEnd"/>
      <w:r w:rsidRPr="001A1831">
        <w:rPr>
          <w:rFonts w:ascii="Times New Roman" w:hAnsi="Times New Roman" w:cs="Times New Roman"/>
          <w:b/>
          <w:bCs/>
          <w:sz w:val="32"/>
          <w:szCs w:val="32"/>
        </w:rPr>
        <w:t xml:space="preserve"> </w:t>
      </w:r>
      <w:r w:rsidR="00657A5B" w:rsidRPr="001A1831">
        <w:rPr>
          <w:rFonts w:ascii="Times New Roman" w:hAnsi="Times New Roman" w:cs="Times New Roman"/>
          <w:b/>
          <w:bCs/>
          <w:sz w:val="32"/>
          <w:szCs w:val="32"/>
        </w:rPr>
        <w:t xml:space="preserve">ККТ </w:t>
      </w:r>
      <w:r w:rsidRPr="001A1831">
        <w:rPr>
          <w:rFonts w:ascii="Times New Roman" w:hAnsi="Times New Roman" w:cs="Times New Roman"/>
          <w:b/>
          <w:bCs/>
          <w:sz w:val="32"/>
          <w:szCs w:val="32"/>
        </w:rPr>
        <w:t>с 1 июля 2019 года</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2739"/>
        <w:gridCol w:w="6726"/>
      </w:tblGrid>
      <w:tr w:rsidR="00584318" w:rsidRPr="001A1831" w:rsidTr="00657A5B">
        <w:trPr>
          <w:tblCellSpacing w:w="15" w:type="dxa"/>
        </w:trPr>
        <w:tc>
          <w:tcPr>
            <w:tcW w:w="0" w:type="auto"/>
            <w:tcBorders>
              <w:top w:val="single" w:sz="4" w:space="0" w:color="auto"/>
            </w:tcBorders>
            <w:shd w:val="clear" w:color="auto" w:fill="EAF1DD" w:themeFill="accent3" w:themeFillTint="33"/>
            <w:hideMark/>
          </w:tcPr>
          <w:p w:rsidR="00B91779" w:rsidRPr="001A1831" w:rsidRDefault="00584318" w:rsidP="00657A5B">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sidRPr="001A1831">
              <w:rPr>
                <w:rFonts w:ascii="Times New Roman" w:eastAsia="Times New Roman" w:hAnsi="Times New Roman" w:cs="Times New Roman"/>
                <w:b/>
                <w:bCs/>
                <w:sz w:val="24"/>
                <w:szCs w:val="24"/>
                <w:lang w:eastAsia="ru-RU"/>
              </w:rPr>
              <w:t>Изменение</w:t>
            </w:r>
          </w:p>
        </w:tc>
        <w:tc>
          <w:tcPr>
            <w:tcW w:w="0" w:type="auto"/>
            <w:tcBorders>
              <w:top w:val="single" w:sz="4" w:space="0" w:color="auto"/>
            </w:tcBorders>
            <w:shd w:val="clear" w:color="auto" w:fill="EAF1DD" w:themeFill="accent3" w:themeFillTint="33"/>
            <w:hideMark/>
          </w:tcPr>
          <w:p w:rsidR="00584318" w:rsidRPr="001A1831" w:rsidRDefault="00584318" w:rsidP="00657A5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A1831">
              <w:rPr>
                <w:rFonts w:ascii="Times New Roman" w:eastAsia="Times New Roman" w:hAnsi="Times New Roman" w:cs="Times New Roman"/>
                <w:b/>
                <w:bCs/>
                <w:sz w:val="24"/>
                <w:szCs w:val="24"/>
                <w:lang w:eastAsia="ru-RU"/>
              </w:rPr>
              <w:t>Суть</w:t>
            </w:r>
            <w:r w:rsidR="00B91779" w:rsidRPr="001A1831">
              <w:rPr>
                <w:rFonts w:ascii="Times New Roman" w:eastAsia="Times New Roman" w:hAnsi="Times New Roman" w:cs="Times New Roman"/>
                <w:b/>
                <w:bCs/>
                <w:sz w:val="24"/>
                <w:szCs w:val="24"/>
                <w:lang w:eastAsia="ru-RU"/>
              </w:rPr>
              <w:t xml:space="preserve"> изменения по онлайн кассам с 1 июля</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Поголовный переход на онлайн ККТ</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С 1 июля 2019 года в рамках третьего этапа реформы на кассы нового поколения должны перейти:</w:t>
            </w:r>
          </w:p>
          <w:p w:rsidR="00584318" w:rsidRPr="001A1831" w:rsidRDefault="00584318" w:rsidP="00B91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индивидуальные предприниматели сферы услуг на ЕНВД и патенте;</w:t>
            </w:r>
          </w:p>
          <w:p w:rsidR="00584318" w:rsidRPr="001A1831" w:rsidRDefault="00584318" w:rsidP="00B91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все индивидуальные предприниматели сферы торговли, общепита на ЕНВД и патенте, имеющие наемных работников;</w:t>
            </w:r>
          </w:p>
          <w:p w:rsidR="00584318" w:rsidRPr="001A1831" w:rsidRDefault="00584318" w:rsidP="00B91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налогоплательщики на УСН из сферы услуг, кроме общепита, при наличии наемных работников;</w:t>
            </w:r>
          </w:p>
          <w:p w:rsidR="00584318" w:rsidRPr="001A1831" w:rsidRDefault="00584318" w:rsidP="00B91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ИП в сфере вендинга без наемных работников.</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A1831">
              <w:rPr>
                <w:rFonts w:ascii="Times New Roman" w:eastAsia="Times New Roman" w:hAnsi="Times New Roman" w:cs="Times New Roman"/>
                <w:sz w:val="24"/>
                <w:szCs w:val="24"/>
                <w:lang w:eastAsia="ru-RU"/>
              </w:rPr>
              <w:t>онлайн-кассы</w:t>
            </w:r>
            <w:proofErr w:type="spellEnd"/>
            <w:r w:rsidRPr="001A1831">
              <w:rPr>
                <w:rFonts w:ascii="Times New Roman" w:eastAsia="Times New Roman" w:hAnsi="Times New Roman" w:cs="Times New Roman"/>
                <w:sz w:val="24"/>
                <w:szCs w:val="24"/>
                <w:lang w:eastAsia="ru-RU"/>
              </w:rPr>
              <w:t xml:space="preserve"> с 1 июля обязательны для всех такси. Доставив пассажира, водитель должен выдать чек и передать сведения в ФНС через интернет</w:t>
            </w:r>
            <w:r w:rsidR="00657A5B" w:rsidRPr="001A1831">
              <w:rPr>
                <w:rFonts w:ascii="Times New Roman" w:eastAsia="Times New Roman" w:hAnsi="Times New Roman" w:cs="Times New Roman"/>
                <w:sz w:val="24"/>
                <w:szCs w:val="24"/>
                <w:lang w:eastAsia="ru-RU"/>
              </w:rPr>
              <w:t>.</w:t>
            </w:r>
          </w:p>
        </w:tc>
      </w:tr>
      <w:tr w:rsidR="00584318" w:rsidRPr="001A1831" w:rsidTr="00657A5B">
        <w:trPr>
          <w:tblCellSpacing w:w="15" w:type="dxa"/>
        </w:trPr>
        <w:tc>
          <w:tcPr>
            <w:tcW w:w="0" w:type="auto"/>
            <w:hideMark/>
          </w:tcPr>
          <w:p w:rsidR="00584318" w:rsidRPr="001A1831" w:rsidRDefault="00657A5B"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Д</w:t>
            </w:r>
            <w:r w:rsidR="00584318" w:rsidRPr="001A1831">
              <w:rPr>
                <w:rFonts w:ascii="Times New Roman" w:eastAsia="Times New Roman" w:hAnsi="Times New Roman" w:cs="Times New Roman"/>
                <w:sz w:val="24"/>
                <w:szCs w:val="24"/>
                <w:lang w:eastAsia="ru-RU"/>
              </w:rPr>
              <w:t>вухлетние льготы для ИП без работников</w:t>
            </w:r>
            <w:r w:rsidRPr="001A1831">
              <w:rPr>
                <w:rFonts w:ascii="Times New Roman" w:eastAsia="Times New Roman" w:hAnsi="Times New Roman" w:cs="Times New Roman"/>
                <w:sz w:val="24"/>
                <w:szCs w:val="24"/>
                <w:lang w:eastAsia="ru-RU"/>
              </w:rPr>
              <w:t xml:space="preserve"> до 1 июля 2021 года</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xml:space="preserve">Отсрочка в ККТ для </w:t>
            </w:r>
            <w:r w:rsidRPr="001A1831">
              <w:rPr>
                <w:rFonts w:ascii="Times New Roman" w:eastAsia="Times New Roman" w:hAnsi="Times New Roman" w:cs="Times New Roman"/>
                <w:b/>
                <w:sz w:val="24"/>
                <w:szCs w:val="24"/>
                <w:lang w:eastAsia="ru-RU"/>
              </w:rPr>
              <w:t>ИП-одиночек</w:t>
            </w:r>
            <w:r w:rsidRPr="001A1831">
              <w:rPr>
                <w:rFonts w:ascii="Times New Roman" w:eastAsia="Times New Roman" w:hAnsi="Times New Roman" w:cs="Times New Roman"/>
                <w:sz w:val="24"/>
                <w:szCs w:val="24"/>
                <w:lang w:eastAsia="ru-RU"/>
              </w:rPr>
              <w:t xml:space="preserve"> предоставляется до 1 июля 2021 года. И не зависит от выбранной системы налогообложения бизнесмена. Главное основное условие — никакой классической торговли. Под льготу попадают только работы, услуги и производство собственных изделий. То есть реализация товаров собственного производства</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Ряд услуг, в том числе ТСЖ, освободили от ККТ при безналичных оплатах</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Ряду лиц можно не применять ККТ, если клиент платит через операциониста в банке, через платежные терминалы или через онлайн-банк. То есть в безналичном порядке. Это следующие плательщики:</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ТСН (в том числе ТСЖ, садоводческие и огороднические некоммерческие товарищества). Жилищные, жилищно-строительные кооперативы и иные специализированные потребительские кооперативы. Однако основное условие при этом — оказание услуг своим членам в рамках уставной деятельности. А также при приеме платы за жилое помещение и коммунальные услуги;</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образовательные организации при оказании услуг населению в сфере образования;</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физкультурно-спортивные организации при оказании услуг населению в сфере физкультуры и спорта;</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разные дома, дворцы, клубы, центры культуры и т.п. при оказании услуг населению в области культуры.</w:t>
            </w:r>
          </w:p>
          <w:p w:rsidR="00584318" w:rsidRPr="001A1831" w:rsidRDefault="00584318" w:rsidP="00657A5B">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Если клиент платит за услуги наличкой или картой в офисе, необходимо выбить чек.</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Новые БСО</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xml:space="preserve">Теперь по общему правилу «строгие» бумаги положено выдавать строго с применением новых касс, работающих в фискальном режиме. И имеющих возможность передавать </w:t>
            </w:r>
            <w:r w:rsidRPr="001A1831">
              <w:rPr>
                <w:rFonts w:ascii="Times New Roman" w:eastAsia="Times New Roman" w:hAnsi="Times New Roman" w:cs="Times New Roman"/>
                <w:sz w:val="24"/>
                <w:szCs w:val="24"/>
                <w:lang w:eastAsia="ru-RU"/>
              </w:rPr>
              <w:lastRenderedPageBreak/>
              <w:t>данные как покупателю, так и в ФНС.</w:t>
            </w:r>
          </w:p>
          <w:p w:rsidR="00584318" w:rsidRPr="001A1831" w:rsidRDefault="00584318" w:rsidP="00657A5B">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xml:space="preserve">Внимание: даже если на рынке уже есть предложения подобных специальных ККМ, то, возможно, выгоднее все равно подключить универсальный экземпляр кассы. И пробивать обычные онлайн-чеки, а не БСО. Советуем максимально внимательно сравнить предлагаемые тарифы и условия. Ведь на универсальной кассе вы всегда сможете пробить стандартный ККТ-чек. Например, при продаже товара. А на специальном аппарате — только БСО по услугам. Это априори ограничивает ваши </w:t>
            </w:r>
            <w:proofErr w:type="spellStart"/>
            <w:r w:rsidRPr="001A1831">
              <w:rPr>
                <w:rFonts w:ascii="Times New Roman" w:eastAsia="Times New Roman" w:hAnsi="Times New Roman" w:cs="Times New Roman"/>
                <w:sz w:val="24"/>
                <w:szCs w:val="24"/>
                <w:lang w:eastAsia="ru-RU"/>
              </w:rPr>
              <w:t>бизнес-возможности</w:t>
            </w:r>
            <w:proofErr w:type="spellEnd"/>
            <w:r w:rsidRPr="001A1831">
              <w:rPr>
                <w:rFonts w:ascii="Times New Roman" w:eastAsia="Times New Roman" w:hAnsi="Times New Roman" w:cs="Times New Roman"/>
                <w:sz w:val="24"/>
                <w:szCs w:val="24"/>
                <w:lang w:eastAsia="ru-RU"/>
              </w:rPr>
              <w:t>.</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lastRenderedPageBreak/>
              <w:t>Безналичные расчеты — под «кассовым» прицелом</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Пробивайте теперь чеки на все безналичные оплаты от «физиков». В частности, если человек перевел деньги через онлайн-банк, мобильное приложение или банковский терминал. До 1 июля 2019 разрешалось не применять ККТ, если покупатель перечислял деньги через отделение банка. Но после указанной даты это послабление уже не действует</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На товар в рассрочку понадобится больше чеков</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Если практикуете продажи в рассрочку или с отсрочкой оплаты, вы предоставляете покупателю товарный кредит. В данном случае формируйте чек, и когда выдаете покупку в счет будущей оплаты. И когда покупатель гасит кредит. Раньше закон обязывал генерировать чек лишь при возврате заемных средств</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Два чека по авансам</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С 1 июля на авансы выбивайте два чека. В первом забейте признак способа расчета «Предоплата». При этом если точно неизвестно, какие товары возьмет покупатель, вместо названий укажите «Аванс». Второй чек оформите в день, когда отдали товар покупателю. Укажите в чеке все товары, которые передаете, и сумму зачтенной предоплаты. Признак способа расчета — «Полная оплата».</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Фирмы, оказывающие услуги (ЖКХ, образование, охрана, связь), получили право при зачете или возврате авансов оформлять один БСО или чек за месяц. Выбить чек надо не позже 10 календарных дней после того, как закончился месяц</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Торговать дистанционно — через курьеров станет проще</w:t>
            </w:r>
          </w:p>
        </w:tc>
        <w:tc>
          <w:tcPr>
            <w:tcW w:w="0" w:type="auto"/>
            <w:hideMark/>
          </w:tcPr>
          <w:p w:rsidR="00584318" w:rsidRPr="001A1831" w:rsidRDefault="00584318" w:rsidP="00657A5B">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xml:space="preserve">При удаленной торговле разрешили не распечатывать чек в месте передачи товара. Клиенту можно предоставить чек на его телефон, </w:t>
            </w:r>
            <w:proofErr w:type="spellStart"/>
            <w:r w:rsidRPr="001A1831">
              <w:rPr>
                <w:rFonts w:ascii="Times New Roman" w:eastAsia="Times New Roman" w:hAnsi="Times New Roman" w:cs="Times New Roman"/>
                <w:sz w:val="24"/>
                <w:szCs w:val="24"/>
                <w:lang w:eastAsia="ru-RU"/>
              </w:rPr>
              <w:t>e-mail</w:t>
            </w:r>
            <w:proofErr w:type="spellEnd"/>
            <w:r w:rsidRPr="001A1831">
              <w:rPr>
                <w:rFonts w:ascii="Times New Roman" w:eastAsia="Times New Roman" w:hAnsi="Times New Roman" w:cs="Times New Roman"/>
                <w:sz w:val="24"/>
                <w:szCs w:val="24"/>
                <w:lang w:eastAsia="ru-RU"/>
              </w:rPr>
              <w:t xml:space="preserve"> или дать через QR-код. </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Взаимозачеты тоже должны попадать в кассовый отчет</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С перво</w:t>
            </w:r>
            <w:r w:rsidR="00657A5B" w:rsidRPr="001A1831">
              <w:rPr>
                <w:rFonts w:ascii="Times New Roman" w:eastAsia="Times New Roman" w:hAnsi="Times New Roman" w:cs="Times New Roman"/>
                <w:sz w:val="24"/>
                <w:szCs w:val="24"/>
                <w:lang w:eastAsia="ru-RU"/>
              </w:rPr>
              <w:t xml:space="preserve">го </w:t>
            </w:r>
            <w:r w:rsidRPr="001A1831">
              <w:rPr>
                <w:rFonts w:ascii="Times New Roman" w:eastAsia="Times New Roman" w:hAnsi="Times New Roman" w:cs="Times New Roman"/>
                <w:sz w:val="24"/>
                <w:szCs w:val="24"/>
                <w:lang w:eastAsia="ru-RU"/>
              </w:rPr>
              <w:t>июля вы должны пробивать чеки, если получаете или выдаете взамен проданных товаров не деньги, а другой встречный товар. И взаимные долги потом зачитываете</w:t>
            </w:r>
            <w:r w:rsidR="00657A5B" w:rsidRPr="001A1831">
              <w:rPr>
                <w:rFonts w:ascii="Times New Roman" w:eastAsia="Times New Roman" w:hAnsi="Times New Roman" w:cs="Times New Roman"/>
                <w:sz w:val="24"/>
                <w:szCs w:val="24"/>
                <w:lang w:eastAsia="ru-RU"/>
              </w:rPr>
              <w:t>.</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Покупки у работодателя в счет заработной платы влекут за собой ККТ-чек</w:t>
            </w:r>
          </w:p>
        </w:tc>
        <w:tc>
          <w:tcPr>
            <w:tcW w:w="0" w:type="auto"/>
            <w:hideMark/>
          </w:tcPr>
          <w:p w:rsidR="00584318" w:rsidRPr="001A1831" w:rsidRDefault="00584318" w:rsidP="00657A5B">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Компании нередко что-то продают своим сотрудникам. Предоставление корпоративной мобильной связи, предусмотренное локальными актами по труду, не в счет. Как и выдача трудкнижки работнику-новичку с последующим возмещением ее </w:t>
            </w:r>
            <w:proofErr w:type="spellStart"/>
            <w:r w:rsidRPr="001A1831">
              <w:rPr>
                <w:rFonts w:ascii="Times New Roman" w:eastAsia="Times New Roman" w:hAnsi="Times New Roman" w:cs="Times New Roman"/>
                <w:sz w:val="24"/>
                <w:szCs w:val="24"/>
                <w:lang w:eastAsia="ru-RU"/>
              </w:rPr>
              <w:t>стоимости.Речь</w:t>
            </w:r>
            <w:proofErr w:type="spellEnd"/>
            <w:r w:rsidRPr="001A1831">
              <w:rPr>
                <w:rFonts w:ascii="Times New Roman" w:eastAsia="Times New Roman" w:hAnsi="Times New Roman" w:cs="Times New Roman"/>
                <w:sz w:val="24"/>
                <w:szCs w:val="24"/>
                <w:lang w:eastAsia="ru-RU"/>
              </w:rPr>
              <w:t xml:space="preserve"> именно о ситуации, когда подчиненный что-то приобретает в том месте, где работает. И просит удержать сумму покупки из своей зарплаты. </w:t>
            </w:r>
            <w:r w:rsidR="00657A5B" w:rsidRPr="001A1831">
              <w:rPr>
                <w:rFonts w:ascii="Times New Roman" w:eastAsia="Times New Roman" w:hAnsi="Times New Roman" w:cs="Times New Roman"/>
                <w:sz w:val="24"/>
                <w:szCs w:val="24"/>
                <w:lang w:eastAsia="ru-RU"/>
              </w:rPr>
              <w:br/>
            </w:r>
            <w:r w:rsidRPr="001A1831">
              <w:rPr>
                <w:rFonts w:ascii="Times New Roman" w:eastAsia="Times New Roman" w:hAnsi="Times New Roman" w:cs="Times New Roman"/>
                <w:sz w:val="24"/>
                <w:szCs w:val="24"/>
                <w:lang w:eastAsia="ru-RU"/>
              </w:rPr>
              <w:t xml:space="preserve">Так вот логика здесь следующая. Так или иначе гражданин рассчитывается за товар. Пусть это и не наличка, и даже </w:t>
            </w:r>
            <w:r w:rsidRPr="001A1831">
              <w:rPr>
                <w:rFonts w:ascii="Times New Roman" w:eastAsia="Times New Roman" w:hAnsi="Times New Roman" w:cs="Times New Roman"/>
                <w:sz w:val="24"/>
                <w:szCs w:val="24"/>
                <w:lang w:eastAsia="ru-RU"/>
              </w:rPr>
              <w:lastRenderedPageBreak/>
              <w:t>не безнал. Поэтому чек нужен</w:t>
            </w:r>
            <w:r w:rsidR="00657A5B" w:rsidRPr="001A1831">
              <w:rPr>
                <w:rFonts w:ascii="Times New Roman" w:eastAsia="Times New Roman" w:hAnsi="Times New Roman" w:cs="Times New Roman"/>
                <w:sz w:val="24"/>
                <w:szCs w:val="24"/>
                <w:lang w:eastAsia="ru-RU"/>
              </w:rPr>
              <w:t>.</w:t>
            </w:r>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lastRenderedPageBreak/>
              <w:t>Множество новых аспектов в части оплаты жилья и «коммуналки»</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xml:space="preserve">Про ККТ-льготу для ТСЖ при безналичных оплатах мы уже сказали. Для всех </w:t>
            </w:r>
            <w:proofErr w:type="spellStart"/>
            <w:r w:rsidRPr="001A1831">
              <w:rPr>
                <w:rFonts w:ascii="Times New Roman" w:eastAsia="Times New Roman" w:hAnsi="Times New Roman" w:cs="Times New Roman"/>
                <w:sz w:val="24"/>
                <w:szCs w:val="24"/>
                <w:lang w:eastAsia="ru-RU"/>
              </w:rPr>
              <w:t>нельготных</w:t>
            </w:r>
            <w:proofErr w:type="spellEnd"/>
            <w:r w:rsidRPr="001A1831">
              <w:rPr>
                <w:rFonts w:ascii="Times New Roman" w:eastAsia="Times New Roman" w:hAnsi="Times New Roman" w:cs="Times New Roman"/>
                <w:sz w:val="24"/>
                <w:szCs w:val="24"/>
                <w:lang w:eastAsia="ru-RU"/>
              </w:rPr>
              <w:t xml:space="preserve"> организаций, имеющих дело с жильцами / управляющих компаний, общая льгота по ККТ заканчивается. Теперь УК обязаны печатать чеки при приеме (без)наличных платежей за жилое помещение, «коммуналку» и взносы на капремонт.</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Есть поблажка при расчетах за коммуналку в безналичном порядке (через операциониста в банке, платежные терминалы или онлайн-банк). Компания может пробить чек не сразу. А в течение пяти рабочих дней с того дня, когда получила средства от клиента на расчетный счет.</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Еще одно послабление: чек клиенту на бумаге выдается только по его запросу в письменной форме. Срок выдачи чека — не позднее пяти рабочих дней с момента, когда компания получила запрос. Причем право запросить чек лимитировано по времени. На это у клиента есть три месяца после дня, когда чек сформировали. Если указанные три месяца прошли, а никакой запрос не поступил, компания освобождается от передачи чека клиенту.</w:t>
            </w:r>
          </w:p>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В ситуации, когда клиент оплачивает услуги наличными или картой в офисе, придется выбить чек в момент расчета.</w:t>
            </w:r>
          </w:p>
          <w:p w:rsidR="00584318" w:rsidRPr="001A1831" w:rsidRDefault="00584318" w:rsidP="00657A5B">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 xml:space="preserve">Все эти </w:t>
            </w:r>
            <w:r w:rsidR="00657A5B" w:rsidRPr="001A1831">
              <w:rPr>
                <w:rFonts w:ascii="Times New Roman" w:eastAsia="Times New Roman" w:hAnsi="Times New Roman" w:cs="Times New Roman"/>
                <w:sz w:val="24"/>
                <w:szCs w:val="24"/>
                <w:lang w:eastAsia="ru-RU"/>
              </w:rPr>
              <w:t>изменения</w:t>
            </w:r>
            <w:r w:rsidRPr="001A1831">
              <w:rPr>
                <w:rFonts w:ascii="Times New Roman" w:eastAsia="Times New Roman" w:hAnsi="Times New Roman" w:cs="Times New Roman"/>
                <w:sz w:val="24"/>
                <w:szCs w:val="24"/>
                <w:lang w:eastAsia="ru-RU"/>
              </w:rPr>
              <w:t xml:space="preserve"> изложены в обновленной редакции специального «кассового» закона </w:t>
            </w:r>
            <w:hyperlink r:id="rId7" w:history="1">
              <w:r w:rsidRPr="001A1831">
                <w:rPr>
                  <w:rStyle w:val="a4"/>
                  <w:rFonts w:ascii="Times New Roman" w:eastAsia="Times New Roman" w:hAnsi="Times New Roman" w:cs="Times New Roman"/>
                  <w:sz w:val="24"/>
                  <w:szCs w:val="24"/>
                  <w:lang w:eastAsia="ru-RU"/>
                </w:rPr>
                <w:t>№ 54-ФЗ</w:t>
              </w:r>
            </w:hyperlink>
          </w:p>
        </w:tc>
      </w:tr>
      <w:tr w:rsidR="00584318" w:rsidRPr="001A1831" w:rsidTr="00657A5B">
        <w:trPr>
          <w:tblCellSpacing w:w="15" w:type="dxa"/>
        </w:trPr>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На общественном транспорте могут выдавать бумажную «ссылку» на онлайн-чек</w:t>
            </w:r>
          </w:p>
        </w:tc>
        <w:tc>
          <w:tcPr>
            <w:tcW w:w="0" w:type="auto"/>
            <w:hideMark/>
          </w:tcPr>
          <w:p w:rsidR="00584318" w:rsidRPr="001A1831" w:rsidRDefault="00584318" w:rsidP="00B91779">
            <w:pPr>
              <w:spacing w:before="100" w:beforeAutospacing="1" w:after="100" w:afterAutospacing="1" w:line="240" w:lineRule="auto"/>
              <w:rPr>
                <w:rFonts w:ascii="Times New Roman" w:eastAsia="Times New Roman" w:hAnsi="Times New Roman" w:cs="Times New Roman"/>
                <w:sz w:val="24"/>
                <w:szCs w:val="24"/>
                <w:lang w:eastAsia="ru-RU"/>
              </w:rPr>
            </w:pPr>
            <w:r w:rsidRPr="001A1831">
              <w:rPr>
                <w:rFonts w:ascii="Times New Roman" w:eastAsia="Times New Roman" w:hAnsi="Times New Roman" w:cs="Times New Roman"/>
                <w:sz w:val="24"/>
                <w:szCs w:val="24"/>
                <w:lang w:eastAsia="ru-RU"/>
              </w:rPr>
              <w:t>Компании и ИП обязаны выдавать бумажные чеки в салоне транспортного средства, когда водитель / кондуктор продает билеты. При этом можно выдать пассажиру билет или талон со сведениями, которые позволят клиенту получить чек в электронном виде</w:t>
            </w:r>
            <w:r w:rsidR="00657A5B" w:rsidRPr="001A1831">
              <w:rPr>
                <w:rFonts w:ascii="Times New Roman" w:eastAsia="Times New Roman" w:hAnsi="Times New Roman" w:cs="Times New Roman"/>
                <w:sz w:val="24"/>
                <w:szCs w:val="24"/>
                <w:lang w:eastAsia="ru-RU"/>
              </w:rPr>
              <w:t>.</w:t>
            </w:r>
          </w:p>
        </w:tc>
      </w:tr>
    </w:tbl>
    <w:p w:rsidR="00584318" w:rsidRPr="001A1831" w:rsidRDefault="00584318" w:rsidP="00956F90">
      <w:pPr>
        <w:spacing w:before="100" w:beforeAutospacing="1" w:after="100" w:afterAutospacing="1" w:line="240" w:lineRule="auto"/>
        <w:rPr>
          <w:rFonts w:ascii="Times New Roman" w:hAnsi="Times New Roman" w:cs="Times New Roman"/>
          <w:sz w:val="24"/>
          <w:szCs w:val="24"/>
        </w:rPr>
      </w:pPr>
    </w:p>
    <w:sectPr w:rsidR="00584318" w:rsidRPr="001A1831" w:rsidSect="00657A5B">
      <w:footerReference w:type="default" r:id="rId8"/>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23" w:rsidRDefault="00B76923" w:rsidP="001A1831">
      <w:pPr>
        <w:spacing w:after="0" w:line="240" w:lineRule="auto"/>
      </w:pPr>
      <w:r>
        <w:separator/>
      </w:r>
    </w:p>
  </w:endnote>
  <w:endnote w:type="continuationSeparator" w:id="0">
    <w:p w:rsidR="00B76923" w:rsidRDefault="00B76923" w:rsidP="001A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60381"/>
      <w:docPartObj>
        <w:docPartGallery w:val="Общ"/>
        <w:docPartUnique/>
      </w:docPartObj>
    </w:sdtPr>
    <w:sdtContent>
      <w:p w:rsidR="001A1831" w:rsidRDefault="001A1831">
        <w:pPr>
          <w:pStyle w:val="a9"/>
          <w:jc w:val="center"/>
        </w:pPr>
        <w:fldSimple w:instr=" PAGE   \* MERGEFORMAT ">
          <w:r>
            <w:rPr>
              <w:noProof/>
            </w:rPr>
            <w:t>2</w:t>
          </w:r>
        </w:fldSimple>
      </w:p>
    </w:sdtContent>
  </w:sdt>
  <w:p w:rsidR="001A1831" w:rsidRDefault="001A18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23" w:rsidRDefault="00B76923" w:rsidP="001A1831">
      <w:pPr>
        <w:spacing w:after="0" w:line="240" w:lineRule="auto"/>
      </w:pPr>
      <w:r>
        <w:separator/>
      </w:r>
    </w:p>
  </w:footnote>
  <w:footnote w:type="continuationSeparator" w:id="0">
    <w:p w:rsidR="00B76923" w:rsidRDefault="00B76923" w:rsidP="001A1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5C42"/>
    <w:multiLevelType w:val="multilevel"/>
    <w:tmpl w:val="1552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956A9"/>
    <w:multiLevelType w:val="multilevel"/>
    <w:tmpl w:val="A16C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36E76"/>
    <w:rsid w:val="00013428"/>
    <w:rsid w:val="000D7CE1"/>
    <w:rsid w:val="00154214"/>
    <w:rsid w:val="001A1831"/>
    <w:rsid w:val="00336E76"/>
    <w:rsid w:val="00584318"/>
    <w:rsid w:val="00657A5B"/>
    <w:rsid w:val="00956F90"/>
    <w:rsid w:val="00991804"/>
    <w:rsid w:val="00B76923"/>
    <w:rsid w:val="00B91779"/>
    <w:rsid w:val="00F97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14"/>
  </w:style>
  <w:style w:type="paragraph" w:styleId="5">
    <w:name w:val="heading 5"/>
    <w:basedOn w:val="a"/>
    <w:link w:val="50"/>
    <w:uiPriority w:val="9"/>
    <w:qFormat/>
    <w:rsid w:val="0058431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84318"/>
    <w:rPr>
      <w:rFonts w:ascii="Times New Roman" w:eastAsia="Times New Roman" w:hAnsi="Times New Roman" w:cs="Times New Roman"/>
      <w:b/>
      <w:bCs/>
      <w:sz w:val="20"/>
      <w:szCs w:val="20"/>
      <w:lang w:eastAsia="ru-RU"/>
    </w:rPr>
  </w:style>
  <w:style w:type="character" w:customStyle="1" w:styleId="ckeeditor-highlight">
    <w:name w:val="cke_editor-highlight"/>
    <w:basedOn w:val="a0"/>
    <w:rsid w:val="00584318"/>
  </w:style>
  <w:style w:type="paragraph" w:styleId="a3">
    <w:name w:val="Normal (Web)"/>
    <w:basedOn w:val="a"/>
    <w:uiPriority w:val="99"/>
    <w:unhideWhenUsed/>
    <w:rsid w:val="00584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4318"/>
    <w:rPr>
      <w:color w:val="0000FF"/>
      <w:u w:val="single"/>
    </w:rPr>
  </w:style>
  <w:style w:type="paragraph" w:styleId="a5">
    <w:name w:val="Balloon Text"/>
    <w:basedOn w:val="a"/>
    <w:link w:val="a6"/>
    <w:uiPriority w:val="99"/>
    <w:semiHidden/>
    <w:unhideWhenUsed/>
    <w:rsid w:val="00956F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F90"/>
    <w:rPr>
      <w:rFonts w:ascii="Tahoma" w:hAnsi="Tahoma" w:cs="Tahoma"/>
      <w:sz w:val="16"/>
      <w:szCs w:val="16"/>
    </w:rPr>
  </w:style>
  <w:style w:type="paragraph" w:styleId="a7">
    <w:name w:val="header"/>
    <w:basedOn w:val="a"/>
    <w:link w:val="a8"/>
    <w:uiPriority w:val="99"/>
    <w:semiHidden/>
    <w:unhideWhenUsed/>
    <w:rsid w:val="001A18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1831"/>
  </w:style>
  <w:style w:type="paragraph" w:styleId="a9">
    <w:name w:val="footer"/>
    <w:basedOn w:val="a"/>
    <w:link w:val="aa"/>
    <w:uiPriority w:val="99"/>
    <w:unhideWhenUsed/>
    <w:rsid w:val="001A18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831"/>
  </w:style>
</w:styles>
</file>

<file path=word/webSettings.xml><?xml version="1.0" encoding="utf-8"?>
<w:webSettings xmlns:r="http://schemas.openxmlformats.org/officeDocument/2006/relationships" xmlns:w="http://schemas.openxmlformats.org/wordprocessingml/2006/main">
  <w:divs>
    <w:div w:id="7926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sessor.ru/zakon/zakon-o-k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993</Words>
  <Characters>5662</Characters>
  <Application>Microsoft Office Word</Application>
  <DocSecurity>0</DocSecurity>
  <Lines>47</Lines>
  <Paragraphs>13</Paragraphs>
  <ScaleCrop>false</ScaleCrop>
  <Company>Hewlett-Packard</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9</cp:revision>
  <dcterms:created xsi:type="dcterms:W3CDTF">2019-06-26T06:22:00Z</dcterms:created>
  <dcterms:modified xsi:type="dcterms:W3CDTF">2020-11-26T10:11:00Z</dcterms:modified>
</cp:coreProperties>
</file>