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9F8" w:rsidRPr="008069F8" w:rsidRDefault="008069F8">
      <w:pPr>
        <w:pStyle w:val="ConsPlusTitle"/>
        <w:jc w:val="center"/>
        <w:rPr>
          <w:sz w:val="28"/>
          <w:szCs w:val="28"/>
        </w:rPr>
      </w:pPr>
      <w:r w:rsidRPr="008069F8">
        <w:rPr>
          <w:sz w:val="28"/>
          <w:szCs w:val="28"/>
        </w:rPr>
        <w:t>ГДЕ ПОЛУЧЕННЫЙ ПАТЕНТ РАБОТАТЬ НЕ БУДЕТ</w:t>
      </w:r>
    </w:p>
    <w:p w:rsidR="008069F8" w:rsidRPr="008069F8" w:rsidRDefault="008069F8">
      <w:pPr>
        <w:pStyle w:val="ConsPlusNormal"/>
        <w:ind w:firstLine="540"/>
        <w:jc w:val="both"/>
        <w:rPr>
          <w:sz w:val="28"/>
          <w:szCs w:val="28"/>
        </w:rPr>
      </w:pPr>
    </w:p>
    <w:p w:rsidR="008069F8" w:rsidRPr="008069F8" w:rsidRDefault="008069F8">
      <w:pPr>
        <w:pStyle w:val="ConsPlusNormal"/>
        <w:ind w:firstLine="540"/>
        <w:jc w:val="both"/>
        <w:rPr>
          <w:sz w:val="28"/>
          <w:szCs w:val="28"/>
        </w:rPr>
      </w:pPr>
      <w:r w:rsidRPr="008069F8">
        <w:rPr>
          <w:sz w:val="28"/>
          <w:szCs w:val="28"/>
        </w:rPr>
        <w:t>Работать по патенту, как известно, ИП может на территории, в нем указанной. Обычно это территория субъекта РФ. Но законом региона территория действия патента может быть ограничена одним муниципальным образованием или их группой. Стоимость патента устанавливается своя для каждой такой территории (скажем, чем дальше от областного центра, тем дешевле патент). В таком случае патент, полученный в одном населенном пункте, в другом может уже не действовать.</w:t>
      </w:r>
    </w:p>
    <w:p w:rsidR="008069F8" w:rsidRPr="008069F8" w:rsidRDefault="008069F8">
      <w:pPr>
        <w:pStyle w:val="ConsPlusNormal"/>
        <w:ind w:firstLine="540"/>
        <w:jc w:val="both"/>
        <w:rPr>
          <w:sz w:val="28"/>
          <w:szCs w:val="28"/>
        </w:rPr>
      </w:pPr>
    </w:p>
    <w:p w:rsidR="008069F8" w:rsidRPr="008069F8" w:rsidRDefault="008069F8">
      <w:pPr>
        <w:pStyle w:val="ConsPlusNormal"/>
        <w:jc w:val="center"/>
        <w:outlineLvl w:val="0"/>
        <w:rPr>
          <w:sz w:val="28"/>
          <w:szCs w:val="28"/>
        </w:rPr>
      </w:pPr>
      <w:r w:rsidRPr="008069F8">
        <w:rPr>
          <w:b/>
          <w:sz w:val="28"/>
          <w:szCs w:val="28"/>
        </w:rPr>
        <w:t>Где действует патент</w:t>
      </w:r>
    </w:p>
    <w:p w:rsidR="008069F8" w:rsidRPr="008069F8" w:rsidRDefault="008069F8">
      <w:pPr>
        <w:pStyle w:val="ConsPlusNormal"/>
        <w:ind w:firstLine="540"/>
        <w:jc w:val="both"/>
        <w:rPr>
          <w:sz w:val="28"/>
          <w:szCs w:val="28"/>
        </w:rPr>
      </w:pPr>
    </w:p>
    <w:p w:rsidR="008069F8" w:rsidRPr="008069F8" w:rsidRDefault="008069F8">
      <w:pPr>
        <w:pStyle w:val="ConsPlusNormal"/>
        <w:ind w:firstLine="540"/>
        <w:jc w:val="both"/>
        <w:rPr>
          <w:sz w:val="28"/>
          <w:szCs w:val="28"/>
        </w:rPr>
      </w:pPr>
      <w:r w:rsidRPr="008069F8">
        <w:rPr>
          <w:sz w:val="28"/>
          <w:szCs w:val="28"/>
        </w:rPr>
        <w:t>По общему правилу патент действует на всей территории того субъекта РФ, в котором он получен. Но здесь есть исключение: региональные власти вправе дифференцировать территорию субъекта РФ и установить различные размеры потенциально возможного годового дохода в зависимости от того, на территории какого муниципального образования (или группы муниципальных образований) бизнесмен ведет деятельность &lt;1&gt;.</w:t>
      </w:r>
    </w:p>
    <w:p w:rsidR="008069F8" w:rsidRPr="008069F8" w:rsidRDefault="008069F8">
      <w:pPr>
        <w:pStyle w:val="ConsPlusNormal"/>
        <w:spacing w:before="220"/>
        <w:ind w:firstLine="540"/>
        <w:jc w:val="both"/>
        <w:rPr>
          <w:sz w:val="28"/>
          <w:szCs w:val="28"/>
        </w:rPr>
      </w:pPr>
      <w:r w:rsidRPr="008069F8">
        <w:rPr>
          <w:sz w:val="28"/>
          <w:szCs w:val="28"/>
        </w:rPr>
        <w:t>В ситуации, когда регион не поделен на территории действия патента (как, например, в Московской области &lt;2&gt;), вопрос о месте ведения бизнеса не так важен. Где бы предприниматель ни вел деятельность в пределах региона, патент будет действовать, и претензии у налоговиков не возникнут. А вот на "разделенных территориях", таких как, к примеру, Кировская и Саратовская области, каждая из которых поделена на пять групп муниципальных образований, все несколько сложнее &lt;3&gt;. Как следствие, у предпринимателей появляются вопросы, касающиеся как подачи заявления на патент, так и места действия патента.</w:t>
      </w:r>
    </w:p>
    <w:p w:rsidR="008069F8" w:rsidRPr="008069F8" w:rsidRDefault="008069F8">
      <w:pPr>
        <w:pStyle w:val="ConsPlusNormal"/>
        <w:ind w:firstLine="540"/>
        <w:jc w:val="both"/>
        <w:rPr>
          <w:sz w:val="28"/>
          <w:szCs w:val="28"/>
        </w:rPr>
      </w:pPr>
    </w:p>
    <w:p w:rsidR="008069F8" w:rsidRPr="008069F8" w:rsidRDefault="008069F8">
      <w:pPr>
        <w:pStyle w:val="ConsPlusNormal"/>
        <w:ind w:firstLine="540"/>
        <w:jc w:val="both"/>
        <w:rPr>
          <w:sz w:val="28"/>
          <w:szCs w:val="28"/>
        </w:rPr>
      </w:pPr>
      <w:r w:rsidRPr="008069F8">
        <w:rPr>
          <w:i/>
          <w:sz w:val="28"/>
          <w:szCs w:val="28"/>
        </w:rPr>
        <w:t>Справка</w:t>
      </w:r>
    </w:p>
    <w:p w:rsidR="008069F8" w:rsidRPr="008069F8" w:rsidRDefault="008069F8">
      <w:pPr>
        <w:pStyle w:val="ConsPlusNormal"/>
        <w:spacing w:before="220"/>
        <w:ind w:firstLine="540"/>
        <w:jc w:val="both"/>
        <w:rPr>
          <w:sz w:val="28"/>
          <w:szCs w:val="28"/>
        </w:rPr>
      </w:pPr>
      <w:r w:rsidRPr="008069F8">
        <w:rPr>
          <w:i/>
          <w:sz w:val="28"/>
          <w:szCs w:val="28"/>
        </w:rPr>
        <w:t>Независимо от того, дифференцирована или нет территория субъекта РФ в целях установления размера потенциально возможного дохода, патент в отношении деятельности, связанной с перевозкой пассажиров или грузов автомобильным или водным транспортом, а также в отношении развозной и разносной розничной торговли действует на всей территории региона, в котором он был выдан &lt;4&gt;.</w:t>
      </w:r>
    </w:p>
    <w:p w:rsidR="008069F8" w:rsidRPr="008069F8" w:rsidRDefault="008069F8">
      <w:pPr>
        <w:pStyle w:val="ConsPlusNormal"/>
        <w:ind w:firstLine="540"/>
        <w:jc w:val="both"/>
        <w:rPr>
          <w:sz w:val="28"/>
          <w:szCs w:val="28"/>
        </w:rPr>
      </w:pPr>
    </w:p>
    <w:p w:rsidR="008069F8" w:rsidRPr="008069F8" w:rsidRDefault="008069F8">
      <w:pPr>
        <w:pStyle w:val="ConsPlusNormal"/>
        <w:ind w:firstLine="540"/>
        <w:jc w:val="both"/>
        <w:rPr>
          <w:sz w:val="28"/>
          <w:szCs w:val="28"/>
        </w:rPr>
      </w:pPr>
      <w:r w:rsidRPr="008069F8">
        <w:rPr>
          <w:sz w:val="28"/>
          <w:szCs w:val="28"/>
        </w:rPr>
        <w:t>--------------------------------</w:t>
      </w:r>
    </w:p>
    <w:p w:rsidR="008069F8" w:rsidRPr="008069F8" w:rsidRDefault="008069F8">
      <w:pPr>
        <w:pStyle w:val="ConsPlusNormal"/>
        <w:spacing w:before="220"/>
        <w:ind w:firstLine="540"/>
        <w:jc w:val="both"/>
        <w:rPr>
          <w:sz w:val="28"/>
          <w:szCs w:val="28"/>
        </w:rPr>
      </w:pPr>
      <w:bookmarkStart w:id="0" w:name="P16"/>
      <w:bookmarkEnd w:id="0"/>
      <w:r w:rsidRPr="008069F8">
        <w:rPr>
          <w:sz w:val="28"/>
          <w:szCs w:val="28"/>
        </w:rPr>
        <w:t xml:space="preserve">&lt;1&gt; </w:t>
      </w:r>
      <w:proofErr w:type="spellStart"/>
      <w:r w:rsidRPr="008069F8">
        <w:rPr>
          <w:sz w:val="28"/>
          <w:szCs w:val="28"/>
        </w:rPr>
        <w:t>подп</w:t>
      </w:r>
      <w:proofErr w:type="spellEnd"/>
      <w:r w:rsidRPr="008069F8">
        <w:rPr>
          <w:sz w:val="28"/>
          <w:szCs w:val="28"/>
        </w:rPr>
        <w:t>. 1.1 п. 8 ст. 346.43, п. 1 ст. 346.45 НК РФ.</w:t>
      </w:r>
    </w:p>
    <w:p w:rsidR="008069F8" w:rsidRPr="008069F8" w:rsidRDefault="008069F8">
      <w:pPr>
        <w:pStyle w:val="ConsPlusNormal"/>
        <w:spacing w:before="220"/>
        <w:ind w:firstLine="540"/>
        <w:jc w:val="both"/>
        <w:rPr>
          <w:sz w:val="28"/>
          <w:szCs w:val="28"/>
        </w:rPr>
      </w:pPr>
      <w:bookmarkStart w:id="1" w:name="P17"/>
      <w:bookmarkEnd w:id="1"/>
      <w:r w:rsidRPr="008069F8">
        <w:rPr>
          <w:sz w:val="28"/>
          <w:szCs w:val="28"/>
        </w:rPr>
        <w:t>&lt;2&gt; Закон Московской области от 06.11.2012 N 164/2012-ОЗ.</w:t>
      </w:r>
    </w:p>
    <w:p w:rsidR="008069F8" w:rsidRPr="008069F8" w:rsidRDefault="008069F8">
      <w:pPr>
        <w:pStyle w:val="ConsPlusNormal"/>
        <w:spacing w:before="220"/>
        <w:ind w:firstLine="540"/>
        <w:jc w:val="both"/>
        <w:rPr>
          <w:sz w:val="28"/>
          <w:szCs w:val="28"/>
        </w:rPr>
      </w:pPr>
      <w:bookmarkStart w:id="2" w:name="P18"/>
      <w:bookmarkEnd w:id="2"/>
      <w:r w:rsidRPr="008069F8">
        <w:rPr>
          <w:sz w:val="28"/>
          <w:szCs w:val="28"/>
        </w:rPr>
        <w:lastRenderedPageBreak/>
        <w:t>&lt;3&gt; Законы Саратовской области от 13.11.2012 N 167-ЗСО; Кировской области от 29.11.2012 N 221-ЗО.</w:t>
      </w:r>
    </w:p>
    <w:p w:rsidR="008069F8" w:rsidRPr="008069F8" w:rsidRDefault="008069F8">
      <w:pPr>
        <w:pStyle w:val="ConsPlusNormal"/>
        <w:spacing w:before="220"/>
        <w:ind w:firstLine="540"/>
        <w:jc w:val="both"/>
        <w:rPr>
          <w:sz w:val="28"/>
          <w:szCs w:val="28"/>
        </w:rPr>
      </w:pPr>
      <w:bookmarkStart w:id="3" w:name="P19"/>
      <w:bookmarkEnd w:id="3"/>
      <w:r w:rsidRPr="008069F8">
        <w:rPr>
          <w:sz w:val="28"/>
          <w:szCs w:val="28"/>
        </w:rPr>
        <w:t xml:space="preserve">&lt;4&gt; </w:t>
      </w:r>
      <w:proofErr w:type="spellStart"/>
      <w:r w:rsidRPr="008069F8">
        <w:rPr>
          <w:sz w:val="28"/>
          <w:szCs w:val="28"/>
        </w:rPr>
        <w:t>подп</w:t>
      </w:r>
      <w:proofErr w:type="spellEnd"/>
      <w:r w:rsidRPr="008069F8">
        <w:rPr>
          <w:sz w:val="28"/>
          <w:szCs w:val="28"/>
        </w:rPr>
        <w:t>. 1.1 п. 8 ст. 346.43 НК РФ.</w:t>
      </w:r>
    </w:p>
    <w:p w:rsidR="008069F8" w:rsidRPr="008069F8" w:rsidRDefault="008069F8">
      <w:pPr>
        <w:pStyle w:val="ConsPlusNormal"/>
        <w:ind w:firstLine="540"/>
        <w:jc w:val="both"/>
        <w:rPr>
          <w:sz w:val="28"/>
          <w:szCs w:val="28"/>
        </w:rPr>
      </w:pPr>
    </w:p>
    <w:p w:rsidR="008069F8" w:rsidRPr="008069F8" w:rsidRDefault="008069F8">
      <w:pPr>
        <w:pStyle w:val="ConsPlusNormal"/>
        <w:jc w:val="center"/>
        <w:outlineLvl w:val="0"/>
        <w:rPr>
          <w:sz w:val="28"/>
          <w:szCs w:val="28"/>
        </w:rPr>
      </w:pPr>
      <w:r w:rsidRPr="008069F8">
        <w:rPr>
          <w:b/>
          <w:sz w:val="28"/>
          <w:szCs w:val="28"/>
        </w:rPr>
        <w:t>Куда подавать заявление на патент</w:t>
      </w:r>
    </w:p>
    <w:p w:rsidR="008069F8" w:rsidRPr="008069F8" w:rsidRDefault="008069F8">
      <w:pPr>
        <w:pStyle w:val="ConsPlusNormal"/>
        <w:ind w:firstLine="540"/>
        <w:jc w:val="both"/>
        <w:rPr>
          <w:sz w:val="28"/>
          <w:szCs w:val="28"/>
        </w:rPr>
      </w:pPr>
    </w:p>
    <w:p w:rsidR="008069F8" w:rsidRPr="008069F8" w:rsidRDefault="008069F8">
      <w:pPr>
        <w:pStyle w:val="ConsPlusNormal"/>
        <w:ind w:firstLine="540"/>
        <w:jc w:val="both"/>
        <w:rPr>
          <w:sz w:val="28"/>
          <w:szCs w:val="28"/>
        </w:rPr>
      </w:pPr>
      <w:r w:rsidRPr="008069F8">
        <w:rPr>
          <w:sz w:val="28"/>
          <w:szCs w:val="28"/>
        </w:rPr>
        <w:t>В какую налоговую подавать заявление на получение патента, если ИП планирует вести деятельность в таком регионе? Если ИП &lt;5&gt;:</w:t>
      </w:r>
    </w:p>
    <w:p w:rsidR="008069F8" w:rsidRPr="008069F8" w:rsidRDefault="008069F8">
      <w:pPr>
        <w:pStyle w:val="ConsPlusNormal"/>
        <w:spacing w:before="220"/>
        <w:ind w:firstLine="540"/>
        <w:jc w:val="both"/>
        <w:rPr>
          <w:sz w:val="28"/>
          <w:szCs w:val="28"/>
        </w:rPr>
      </w:pPr>
      <w:r w:rsidRPr="008069F8">
        <w:rPr>
          <w:sz w:val="28"/>
          <w:szCs w:val="28"/>
        </w:rPr>
        <w:t>- состоит на учете в ИФНС по месту жительства на территории действия патента, определенной законом субъекта РФ, то он должен подать заявление в эту же ИФНС. И не важно, будет ли ИП вести бизнес здесь же или в муниципальном образовании, подведомственном другой инспекции, в пределах территории действия патента;</w:t>
      </w:r>
    </w:p>
    <w:p w:rsidR="008069F8" w:rsidRPr="008069F8" w:rsidRDefault="008069F8">
      <w:pPr>
        <w:pStyle w:val="ConsPlusNormal"/>
        <w:spacing w:before="220"/>
        <w:ind w:firstLine="540"/>
        <w:jc w:val="both"/>
        <w:rPr>
          <w:sz w:val="28"/>
          <w:szCs w:val="28"/>
        </w:rPr>
      </w:pPr>
      <w:r w:rsidRPr="008069F8">
        <w:rPr>
          <w:sz w:val="28"/>
          <w:szCs w:val="28"/>
        </w:rPr>
        <w:t>- состоит на учете как плательщик налога при ПСН в инспекции на территории действия патента, но не проживает на этой территории, то подать заявление нужно в ту же ИФНС. Будет ли ИП вести деятельность на территории, подведомственной этой ИФНС, или в другом муниципальном образовании в пределах территории действия патента, опять-таки роли не играет;</w:t>
      </w:r>
    </w:p>
    <w:p w:rsidR="008069F8" w:rsidRPr="008069F8" w:rsidRDefault="008069F8">
      <w:pPr>
        <w:pStyle w:val="ConsPlusNormal"/>
        <w:spacing w:before="220"/>
        <w:ind w:firstLine="540"/>
        <w:jc w:val="both"/>
        <w:rPr>
          <w:sz w:val="28"/>
          <w:szCs w:val="28"/>
        </w:rPr>
      </w:pPr>
      <w:r w:rsidRPr="008069F8">
        <w:rPr>
          <w:sz w:val="28"/>
          <w:szCs w:val="28"/>
        </w:rPr>
        <w:t>- на территории действия патента не состоит на учете ни по месту жительства, ни в качестве плательщика налога при ПСН, то подать заявление на получение патента он может в любую ИФНС на этой территории.</w:t>
      </w:r>
    </w:p>
    <w:p w:rsidR="008069F8" w:rsidRPr="008069F8" w:rsidRDefault="008069F8">
      <w:pPr>
        <w:pStyle w:val="ConsPlusNormal"/>
        <w:ind w:firstLine="540"/>
        <w:jc w:val="both"/>
        <w:rPr>
          <w:sz w:val="28"/>
          <w:szCs w:val="28"/>
        </w:rPr>
      </w:pPr>
    </w:p>
    <w:p w:rsidR="008069F8" w:rsidRPr="008069F8" w:rsidRDefault="008069F8">
      <w:pPr>
        <w:pStyle w:val="ConsPlusNormal"/>
        <w:ind w:firstLine="540"/>
        <w:jc w:val="both"/>
        <w:rPr>
          <w:sz w:val="28"/>
          <w:szCs w:val="28"/>
        </w:rPr>
      </w:pPr>
      <w:r w:rsidRPr="008069F8">
        <w:rPr>
          <w:b/>
          <w:i/>
          <w:sz w:val="28"/>
          <w:szCs w:val="28"/>
        </w:rPr>
        <w:t>Внимание!</w:t>
      </w:r>
      <w:r w:rsidRPr="008069F8">
        <w:rPr>
          <w:sz w:val="28"/>
          <w:szCs w:val="28"/>
        </w:rPr>
        <w:t xml:space="preserve"> </w:t>
      </w:r>
      <w:r w:rsidRPr="008069F8">
        <w:rPr>
          <w:i/>
          <w:sz w:val="28"/>
          <w:szCs w:val="28"/>
        </w:rPr>
        <w:t>Стоимость патента в любом случае определяется исходя из места ведения деятельности, а не места жительства предпринимателя &lt;6&gt;.</w:t>
      </w:r>
    </w:p>
    <w:p w:rsidR="008069F8" w:rsidRPr="008069F8" w:rsidRDefault="008069F8">
      <w:pPr>
        <w:pStyle w:val="ConsPlusNormal"/>
        <w:ind w:firstLine="540"/>
        <w:jc w:val="both"/>
        <w:rPr>
          <w:sz w:val="28"/>
          <w:szCs w:val="28"/>
        </w:rPr>
      </w:pPr>
    </w:p>
    <w:p w:rsidR="008069F8" w:rsidRPr="008069F8" w:rsidRDefault="008069F8">
      <w:pPr>
        <w:pStyle w:val="ConsPlusNormal"/>
        <w:ind w:firstLine="540"/>
        <w:jc w:val="both"/>
        <w:rPr>
          <w:sz w:val="28"/>
          <w:szCs w:val="28"/>
        </w:rPr>
      </w:pPr>
      <w:r w:rsidRPr="008069F8">
        <w:rPr>
          <w:sz w:val="28"/>
          <w:szCs w:val="28"/>
        </w:rPr>
        <w:t>Сразу скажем, что в случае, когда территория субъекта РФ дифференцирована, полученный предпринимателем патент будет действовать во всех муниципальных образованиях, которые законом субъекта РФ отнесены к одной группе &lt;7&gt;. Если, конечно, в региональном законе прямо не прописано, что патент действует исключительно на территории того муниципального образования (городского округа, муниципального района), которое в нем указано &lt;8&gt;.</w:t>
      </w:r>
    </w:p>
    <w:p w:rsidR="008069F8" w:rsidRPr="008069F8" w:rsidRDefault="008069F8">
      <w:pPr>
        <w:pStyle w:val="ConsPlusNormal"/>
        <w:spacing w:before="220"/>
        <w:ind w:firstLine="540"/>
        <w:jc w:val="both"/>
        <w:rPr>
          <w:sz w:val="28"/>
          <w:szCs w:val="28"/>
        </w:rPr>
      </w:pPr>
      <w:r w:rsidRPr="008069F8">
        <w:rPr>
          <w:sz w:val="28"/>
          <w:szCs w:val="28"/>
        </w:rPr>
        <w:t>Но на практике может быть не все так гладко. Налоговики могут посчитать, что, даже если бизнес ведется в пределах территории действия патента, но по адресу, не указанному в заявлении, ПСН в отношении такого места ведения деятельности применять нельзя.</w:t>
      </w:r>
    </w:p>
    <w:p w:rsidR="008069F8" w:rsidRPr="008069F8" w:rsidRDefault="008069F8">
      <w:pPr>
        <w:pStyle w:val="ConsPlusNormal"/>
        <w:spacing w:before="220"/>
        <w:ind w:firstLine="540"/>
        <w:jc w:val="both"/>
        <w:rPr>
          <w:sz w:val="28"/>
          <w:szCs w:val="28"/>
        </w:rPr>
      </w:pPr>
      <w:r w:rsidRPr="008069F8">
        <w:rPr>
          <w:sz w:val="28"/>
          <w:szCs w:val="28"/>
        </w:rPr>
        <w:lastRenderedPageBreak/>
        <w:t>--------------------------------</w:t>
      </w:r>
    </w:p>
    <w:p w:rsidR="008069F8" w:rsidRPr="008069F8" w:rsidRDefault="008069F8">
      <w:pPr>
        <w:pStyle w:val="ConsPlusNormal"/>
        <w:spacing w:before="220"/>
        <w:ind w:firstLine="540"/>
        <w:jc w:val="both"/>
        <w:rPr>
          <w:sz w:val="28"/>
          <w:szCs w:val="28"/>
        </w:rPr>
      </w:pPr>
      <w:bookmarkStart w:id="4" w:name="P33"/>
      <w:bookmarkEnd w:id="4"/>
      <w:r w:rsidRPr="008069F8">
        <w:rPr>
          <w:sz w:val="28"/>
          <w:szCs w:val="28"/>
        </w:rPr>
        <w:t>&lt;5&gt; п. 2 ст. 346.45 НК РФ; Письмо Минфина от 24.10.2018 N 03-11-12/76277.</w:t>
      </w:r>
    </w:p>
    <w:p w:rsidR="008069F8" w:rsidRPr="008069F8" w:rsidRDefault="008069F8">
      <w:pPr>
        <w:pStyle w:val="ConsPlusNormal"/>
        <w:spacing w:before="220"/>
        <w:ind w:firstLine="540"/>
        <w:jc w:val="both"/>
        <w:rPr>
          <w:sz w:val="28"/>
          <w:szCs w:val="28"/>
        </w:rPr>
      </w:pPr>
      <w:bookmarkStart w:id="5" w:name="P34"/>
      <w:bookmarkEnd w:id="5"/>
      <w:r w:rsidRPr="008069F8">
        <w:rPr>
          <w:sz w:val="28"/>
          <w:szCs w:val="28"/>
        </w:rPr>
        <w:t>&lt;6&gt; Постановления АС УО от 22.06.2015 N Ф09-3296/15; 3 ААС от 21.09.2015 N А33-8025/2015.</w:t>
      </w:r>
    </w:p>
    <w:p w:rsidR="008069F8" w:rsidRPr="008069F8" w:rsidRDefault="008069F8">
      <w:pPr>
        <w:pStyle w:val="ConsPlusNormal"/>
        <w:spacing w:before="220"/>
        <w:ind w:firstLine="540"/>
        <w:jc w:val="both"/>
        <w:rPr>
          <w:sz w:val="28"/>
          <w:szCs w:val="28"/>
        </w:rPr>
      </w:pPr>
      <w:bookmarkStart w:id="6" w:name="P35"/>
      <w:bookmarkEnd w:id="6"/>
      <w:r w:rsidRPr="008069F8">
        <w:rPr>
          <w:sz w:val="28"/>
          <w:szCs w:val="28"/>
        </w:rPr>
        <w:t>&lt;7&gt; Письмо ФНС от 16.06.2017 N СД-4-3/11397@.</w:t>
      </w:r>
    </w:p>
    <w:p w:rsidR="008069F8" w:rsidRPr="008069F8" w:rsidRDefault="008069F8">
      <w:pPr>
        <w:pStyle w:val="ConsPlusNormal"/>
        <w:spacing w:before="220"/>
        <w:ind w:firstLine="540"/>
        <w:jc w:val="both"/>
        <w:rPr>
          <w:sz w:val="28"/>
          <w:szCs w:val="28"/>
        </w:rPr>
      </w:pPr>
      <w:bookmarkStart w:id="7" w:name="P36"/>
      <w:bookmarkEnd w:id="7"/>
      <w:r w:rsidRPr="008069F8">
        <w:rPr>
          <w:sz w:val="28"/>
          <w:szCs w:val="28"/>
        </w:rPr>
        <w:t>&lt;8&gt; см., например, ст. 1 Закона Калининградской области от 22.10.2012 N 154.</w:t>
      </w:r>
    </w:p>
    <w:p w:rsidR="008069F8" w:rsidRPr="008069F8" w:rsidRDefault="008069F8">
      <w:pPr>
        <w:pStyle w:val="ConsPlusNormal"/>
        <w:ind w:firstLine="540"/>
        <w:jc w:val="both"/>
        <w:rPr>
          <w:sz w:val="28"/>
          <w:szCs w:val="28"/>
        </w:rPr>
      </w:pPr>
    </w:p>
    <w:p w:rsidR="008069F8" w:rsidRPr="008069F8" w:rsidRDefault="008069F8">
      <w:pPr>
        <w:pStyle w:val="ConsPlusNormal"/>
        <w:jc w:val="center"/>
        <w:outlineLvl w:val="0"/>
        <w:rPr>
          <w:sz w:val="28"/>
          <w:szCs w:val="28"/>
        </w:rPr>
      </w:pPr>
      <w:r w:rsidRPr="008069F8">
        <w:rPr>
          <w:b/>
          <w:sz w:val="28"/>
          <w:szCs w:val="28"/>
        </w:rPr>
        <w:t>Что писать в заявлении и когда понадобится</w:t>
      </w:r>
    </w:p>
    <w:p w:rsidR="008069F8" w:rsidRPr="008069F8" w:rsidRDefault="008069F8">
      <w:pPr>
        <w:pStyle w:val="ConsPlusNormal"/>
        <w:jc w:val="center"/>
        <w:rPr>
          <w:sz w:val="28"/>
          <w:szCs w:val="28"/>
        </w:rPr>
      </w:pPr>
      <w:r w:rsidRPr="008069F8">
        <w:rPr>
          <w:b/>
          <w:sz w:val="28"/>
          <w:szCs w:val="28"/>
        </w:rPr>
        <w:t>уточненный патент</w:t>
      </w:r>
    </w:p>
    <w:p w:rsidR="008069F8" w:rsidRPr="008069F8" w:rsidRDefault="008069F8">
      <w:pPr>
        <w:pStyle w:val="ConsPlusNormal"/>
        <w:ind w:firstLine="540"/>
        <w:jc w:val="both"/>
        <w:rPr>
          <w:sz w:val="28"/>
          <w:szCs w:val="28"/>
        </w:rPr>
      </w:pPr>
    </w:p>
    <w:p w:rsidR="008069F8" w:rsidRPr="008069F8" w:rsidRDefault="008069F8">
      <w:pPr>
        <w:pStyle w:val="ConsPlusNormal"/>
        <w:ind w:firstLine="540"/>
        <w:jc w:val="both"/>
        <w:rPr>
          <w:sz w:val="28"/>
          <w:szCs w:val="28"/>
        </w:rPr>
      </w:pPr>
      <w:r w:rsidRPr="008069F8">
        <w:rPr>
          <w:sz w:val="28"/>
          <w:szCs w:val="28"/>
        </w:rPr>
        <w:t>Если ведение деятельности связано с конкретным адресом, патент действителен только в отношении того адреса места ведения деятельности, который в нем указан. Адрес места ведения деятельности (места нахождения объекта) указывается в листе А (листе В) заявления на получение патента по форме N 26.5-1 и в приложениях N 1 или 3 к самому патенту, в зависимости от вида деятельности. И даже если у бизнесмена нет определенного адреса места ведения деятельности (например, он занимается ремонтом жилья), то географию бизнеса в заявлении все равно обозначить нужно &lt;9&gt;.</w:t>
      </w:r>
    </w:p>
    <w:p w:rsidR="008069F8" w:rsidRPr="008069F8" w:rsidRDefault="008069F8">
      <w:pPr>
        <w:pStyle w:val="ConsPlusNormal"/>
        <w:ind w:firstLine="540"/>
        <w:jc w:val="both"/>
        <w:rPr>
          <w:sz w:val="28"/>
          <w:szCs w:val="28"/>
        </w:rPr>
      </w:pPr>
    </w:p>
    <w:p w:rsidR="008069F8" w:rsidRPr="008069F8" w:rsidRDefault="008069F8">
      <w:pPr>
        <w:pStyle w:val="ConsPlusNormal"/>
        <w:ind w:firstLine="540"/>
        <w:jc w:val="both"/>
        <w:rPr>
          <w:sz w:val="28"/>
          <w:szCs w:val="28"/>
        </w:rPr>
      </w:pPr>
      <w:r w:rsidRPr="008069F8">
        <w:rPr>
          <w:i/>
          <w:sz w:val="28"/>
          <w:szCs w:val="28"/>
        </w:rPr>
        <w:t>В заявлении на получение патента нужно указать место ведения бизнеса</w:t>
      </w:r>
    </w:p>
    <w:p w:rsidR="008069F8" w:rsidRPr="008069F8" w:rsidRDefault="008069F8">
      <w:pPr>
        <w:pStyle w:val="ConsPlusNormal"/>
        <w:spacing w:before="220"/>
        <w:ind w:firstLine="540"/>
        <w:jc w:val="both"/>
        <w:rPr>
          <w:sz w:val="28"/>
          <w:szCs w:val="28"/>
        </w:rPr>
      </w:pPr>
      <w:r w:rsidRPr="008069F8">
        <w:rPr>
          <w:i/>
          <w:sz w:val="28"/>
          <w:szCs w:val="28"/>
        </w:rPr>
        <w:t>Косолапов Александр Ильич, государственный советник РФ 1 класса</w:t>
      </w:r>
    </w:p>
    <w:p w:rsidR="008069F8" w:rsidRPr="008069F8" w:rsidRDefault="008069F8">
      <w:pPr>
        <w:pStyle w:val="ConsPlusNormal"/>
        <w:spacing w:before="220"/>
        <w:ind w:firstLine="540"/>
        <w:jc w:val="both"/>
        <w:rPr>
          <w:sz w:val="28"/>
          <w:szCs w:val="28"/>
        </w:rPr>
      </w:pPr>
      <w:r w:rsidRPr="008069F8">
        <w:rPr>
          <w:i/>
          <w:sz w:val="28"/>
          <w:szCs w:val="28"/>
        </w:rPr>
        <w:t xml:space="preserve">- Предприниматель в заявлении на получение патента должен указать адрес места ведения деятельности, заполнив лист А (кроме случаев, когда планируется ведение деятельности, указанной в </w:t>
      </w:r>
      <w:proofErr w:type="spellStart"/>
      <w:r w:rsidRPr="008069F8">
        <w:rPr>
          <w:i/>
          <w:sz w:val="28"/>
          <w:szCs w:val="28"/>
        </w:rPr>
        <w:t>подп</w:t>
      </w:r>
      <w:proofErr w:type="spellEnd"/>
      <w:r w:rsidRPr="008069F8">
        <w:rPr>
          <w:i/>
          <w:sz w:val="28"/>
          <w:szCs w:val="28"/>
        </w:rPr>
        <w:t>. 10, 11, 19, 32, 33, 45 - 48 п. 2 ст. 346.43 НК РФ). То есть по общему правилу сведения об адресе ведения деятельности в заявлении обязательны к заполнению.</w:t>
      </w:r>
    </w:p>
    <w:p w:rsidR="008069F8" w:rsidRPr="008069F8" w:rsidRDefault="008069F8">
      <w:pPr>
        <w:pStyle w:val="ConsPlusNormal"/>
        <w:spacing w:before="220"/>
        <w:ind w:firstLine="540"/>
        <w:jc w:val="both"/>
        <w:rPr>
          <w:sz w:val="28"/>
          <w:szCs w:val="28"/>
        </w:rPr>
      </w:pPr>
      <w:r w:rsidRPr="008069F8">
        <w:rPr>
          <w:i/>
          <w:sz w:val="28"/>
          <w:szCs w:val="28"/>
        </w:rPr>
        <w:t>При этом поле "Адрес места осуществления предпринимательской деятельности (код строки 010)" листа А может оставаться незаполненным, если у предпринимателя нет определенного адреса места ведения деятельности &lt;10&gt;.</w:t>
      </w:r>
    </w:p>
    <w:p w:rsidR="008069F8" w:rsidRPr="008069F8" w:rsidRDefault="008069F8">
      <w:pPr>
        <w:pStyle w:val="ConsPlusNormal"/>
        <w:spacing w:before="220"/>
        <w:ind w:firstLine="540"/>
        <w:jc w:val="both"/>
        <w:rPr>
          <w:sz w:val="28"/>
          <w:szCs w:val="28"/>
        </w:rPr>
      </w:pPr>
      <w:r w:rsidRPr="008069F8">
        <w:rPr>
          <w:i/>
          <w:sz w:val="28"/>
          <w:szCs w:val="28"/>
        </w:rPr>
        <w:t xml:space="preserve">Вместе с тем региональным законом может быть определена территория действия патента по муниципальным образованиям </w:t>
      </w:r>
      <w:r w:rsidRPr="008069F8">
        <w:rPr>
          <w:i/>
          <w:sz w:val="28"/>
          <w:szCs w:val="28"/>
        </w:rPr>
        <w:lastRenderedPageBreak/>
        <w:t>(группам муниципальных образований). И в патенте должно содержаться указание на территорию его действия: субъект РФ или конкретное муниципальное образование &lt;11&gt;. Поэтому в целях правильного определения размера потенциально возможного годового дохода и исчисления налога в заявлении на получение патента и, соответственно, в самом патенте должно содержаться указание на территорию его действия. Если вид деятельности предпринимателя не предполагает наличие конкретного адреса ведения бизнеса, например в случае оказания услуг по производству монтажных, электромонтажных, санитарно-технических и сварочных работ, то ИП должен указать по коду строки 010 место ведения деятельности хотя бы с точностью до муниципального образования, в котором будет оказывать такие услуги.</w:t>
      </w:r>
    </w:p>
    <w:p w:rsidR="008069F8" w:rsidRPr="008069F8" w:rsidRDefault="008069F8">
      <w:pPr>
        <w:pStyle w:val="ConsPlusNormal"/>
        <w:ind w:firstLine="540"/>
        <w:jc w:val="both"/>
        <w:rPr>
          <w:sz w:val="28"/>
          <w:szCs w:val="28"/>
        </w:rPr>
      </w:pPr>
    </w:p>
    <w:p w:rsidR="008069F8" w:rsidRPr="008069F8" w:rsidRDefault="008069F8">
      <w:pPr>
        <w:pStyle w:val="ConsPlusNormal"/>
        <w:ind w:firstLine="540"/>
        <w:jc w:val="both"/>
        <w:rPr>
          <w:sz w:val="28"/>
          <w:szCs w:val="28"/>
        </w:rPr>
      </w:pPr>
      <w:r w:rsidRPr="008069F8">
        <w:rPr>
          <w:sz w:val="28"/>
          <w:szCs w:val="28"/>
        </w:rPr>
        <w:t xml:space="preserve">Или ИП оказывает "патентные" ветеринарные услуги и хочет открыть второе подразделение </w:t>
      </w:r>
      <w:proofErr w:type="spellStart"/>
      <w:r w:rsidRPr="008069F8">
        <w:rPr>
          <w:sz w:val="28"/>
          <w:szCs w:val="28"/>
        </w:rPr>
        <w:t>ветклиники</w:t>
      </w:r>
      <w:proofErr w:type="spellEnd"/>
      <w:r w:rsidRPr="008069F8">
        <w:rPr>
          <w:sz w:val="28"/>
          <w:szCs w:val="28"/>
        </w:rPr>
        <w:t xml:space="preserve"> в другом муниципальном образовании, относящемся к той же территории действия патента. Полученный патент дает ИП право привлекать наемных работников средней численностью до 5 человек включительно, и этот показатель по обеим </w:t>
      </w:r>
      <w:proofErr w:type="spellStart"/>
      <w:r w:rsidRPr="008069F8">
        <w:rPr>
          <w:sz w:val="28"/>
          <w:szCs w:val="28"/>
        </w:rPr>
        <w:t>ветклиникам</w:t>
      </w:r>
      <w:proofErr w:type="spellEnd"/>
      <w:r w:rsidRPr="008069F8">
        <w:rPr>
          <w:sz w:val="28"/>
          <w:szCs w:val="28"/>
        </w:rPr>
        <w:t xml:space="preserve"> превышен не будет. Потенциально возможный доход у бизнесмена не увеличится, следовательно, ему не нужно приобретать новый патент. Но, чтобы избежать споров с ИФНС по поводу правомерности применения ПСН в отношении нового отделения </w:t>
      </w:r>
      <w:proofErr w:type="spellStart"/>
      <w:r w:rsidRPr="008069F8">
        <w:rPr>
          <w:sz w:val="28"/>
          <w:szCs w:val="28"/>
        </w:rPr>
        <w:t>ветклиники</w:t>
      </w:r>
      <w:proofErr w:type="spellEnd"/>
      <w:r w:rsidRPr="008069F8">
        <w:rPr>
          <w:sz w:val="28"/>
          <w:szCs w:val="28"/>
        </w:rPr>
        <w:t>, лучше получить уточненный патент, где в приложении N 1 будут указаны оба адреса места ведения деятельности &lt;12&gt;.</w:t>
      </w:r>
    </w:p>
    <w:p w:rsidR="008069F8" w:rsidRPr="008069F8" w:rsidRDefault="008069F8">
      <w:pPr>
        <w:pStyle w:val="ConsPlusNormal"/>
        <w:ind w:firstLine="540"/>
        <w:jc w:val="both"/>
        <w:rPr>
          <w:sz w:val="28"/>
          <w:szCs w:val="28"/>
        </w:rPr>
      </w:pPr>
    </w:p>
    <w:p w:rsidR="008069F8" w:rsidRPr="008069F8" w:rsidRDefault="008069F8">
      <w:pPr>
        <w:pStyle w:val="ConsPlusNormal"/>
        <w:ind w:firstLine="540"/>
        <w:jc w:val="both"/>
        <w:rPr>
          <w:sz w:val="28"/>
          <w:szCs w:val="28"/>
        </w:rPr>
      </w:pPr>
      <w:r w:rsidRPr="008069F8">
        <w:rPr>
          <w:i/>
          <w:sz w:val="28"/>
          <w:szCs w:val="28"/>
        </w:rPr>
        <w:t>При увеличении количества мест ведения бизнеса нужен уточненный патент</w:t>
      </w:r>
    </w:p>
    <w:p w:rsidR="008069F8" w:rsidRPr="008069F8" w:rsidRDefault="008069F8">
      <w:pPr>
        <w:pStyle w:val="ConsPlusNormal"/>
        <w:spacing w:before="220"/>
        <w:ind w:firstLine="540"/>
        <w:jc w:val="both"/>
        <w:rPr>
          <w:sz w:val="28"/>
          <w:szCs w:val="28"/>
        </w:rPr>
      </w:pPr>
      <w:r w:rsidRPr="008069F8">
        <w:rPr>
          <w:i/>
          <w:sz w:val="28"/>
          <w:szCs w:val="28"/>
        </w:rPr>
        <w:t>Косолапов Александр Ильич, государственный советник РФ 1 класса</w:t>
      </w:r>
    </w:p>
    <w:p w:rsidR="008069F8" w:rsidRPr="008069F8" w:rsidRDefault="008069F8">
      <w:pPr>
        <w:pStyle w:val="ConsPlusNormal"/>
        <w:spacing w:before="220"/>
        <w:ind w:firstLine="540"/>
        <w:jc w:val="both"/>
        <w:rPr>
          <w:sz w:val="28"/>
          <w:szCs w:val="28"/>
        </w:rPr>
      </w:pPr>
      <w:r w:rsidRPr="008069F8">
        <w:rPr>
          <w:i/>
          <w:sz w:val="28"/>
          <w:szCs w:val="28"/>
        </w:rPr>
        <w:t>- Допустим, в патенте в качестве территории его действия указано одно муниципальное образование, а ИП планирует начать вести деятельность в другом, но относящемся по региональному закону к той же группе муниципальных образований, что и первое.</w:t>
      </w:r>
    </w:p>
    <w:p w:rsidR="008069F8" w:rsidRPr="008069F8" w:rsidRDefault="008069F8">
      <w:pPr>
        <w:pStyle w:val="ConsPlusNormal"/>
        <w:spacing w:before="220"/>
        <w:ind w:firstLine="540"/>
        <w:jc w:val="both"/>
        <w:rPr>
          <w:sz w:val="28"/>
          <w:szCs w:val="28"/>
        </w:rPr>
      </w:pPr>
      <w:r w:rsidRPr="008069F8">
        <w:rPr>
          <w:i/>
          <w:sz w:val="28"/>
          <w:szCs w:val="28"/>
        </w:rPr>
        <w:t>Даже если эти изменения не приводят к увеличению потенциально возможного годового дохода, ИП не позднее чем за 10 рабочих дней до даты начала ведения деятельности в новом месте обязан подать в ИФНС заявление на получение патента с измененным количеством мест ведения деятельности взамен ранее выданного. Дата начала действия уточненного патента должна соответствовать дате начала действия ранее выданного, и перерасчет налога не производится &lt;13&gt;.</w:t>
      </w:r>
    </w:p>
    <w:p w:rsidR="008069F8" w:rsidRPr="008069F8" w:rsidRDefault="008069F8">
      <w:pPr>
        <w:pStyle w:val="ConsPlusNormal"/>
        <w:ind w:firstLine="540"/>
        <w:jc w:val="both"/>
        <w:rPr>
          <w:sz w:val="28"/>
          <w:szCs w:val="28"/>
        </w:rPr>
      </w:pPr>
    </w:p>
    <w:p w:rsidR="008069F8" w:rsidRPr="008069F8" w:rsidRDefault="008069F8">
      <w:pPr>
        <w:pStyle w:val="ConsPlusNormal"/>
        <w:ind w:firstLine="540"/>
        <w:jc w:val="both"/>
        <w:rPr>
          <w:sz w:val="28"/>
          <w:szCs w:val="28"/>
        </w:rPr>
      </w:pPr>
      <w:r w:rsidRPr="008069F8">
        <w:rPr>
          <w:sz w:val="28"/>
          <w:szCs w:val="28"/>
        </w:rPr>
        <w:t xml:space="preserve">Вместе с тем ИП вправе не подавать заявление и применять иной режим </w:t>
      </w:r>
      <w:r w:rsidRPr="008069F8">
        <w:rPr>
          <w:sz w:val="28"/>
          <w:szCs w:val="28"/>
        </w:rPr>
        <w:lastRenderedPageBreak/>
        <w:t>в отношении деятельности через объекты/места ведения бизнеса, не указанные в патенте &lt;14&gt;.</w:t>
      </w:r>
    </w:p>
    <w:p w:rsidR="008069F8" w:rsidRPr="008069F8" w:rsidRDefault="008069F8">
      <w:pPr>
        <w:pStyle w:val="ConsPlusNormal"/>
        <w:spacing w:before="220"/>
        <w:ind w:firstLine="540"/>
        <w:jc w:val="both"/>
        <w:rPr>
          <w:sz w:val="28"/>
          <w:szCs w:val="28"/>
        </w:rPr>
      </w:pPr>
      <w:r w:rsidRPr="008069F8">
        <w:rPr>
          <w:sz w:val="28"/>
          <w:szCs w:val="28"/>
        </w:rPr>
        <w:t>--------------------------------</w:t>
      </w:r>
    </w:p>
    <w:p w:rsidR="008069F8" w:rsidRPr="008069F8" w:rsidRDefault="008069F8">
      <w:pPr>
        <w:pStyle w:val="ConsPlusNormal"/>
        <w:spacing w:before="220"/>
        <w:ind w:firstLine="540"/>
        <w:jc w:val="both"/>
        <w:rPr>
          <w:sz w:val="28"/>
          <w:szCs w:val="28"/>
        </w:rPr>
      </w:pPr>
      <w:bookmarkStart w:id="8" w:name="P58"/>
      <w:bookmarkEnd w:id="8"/>
      <w:r w:rsidRPr="008069F8">
        <w:rPr>
          <w:sz w:val="28"/>
          <w:szCs w:val="28"/>
        </w:rPr>
        <w:t>&lt;9&gt; Письмо Минфина от 11.05.2017 N 03-11-12/28550.</w:t>
      </w:r>
    </w:p>
    <w:p w:rsidR="008069F8" w:rsidRPr="008069F8" w:rsidRDefault="008069F8">
      <w:pPr>
        <w:pStyle w:val="ConsPlusNormal"/>
        <w:spacing w:before="220"/>
        <w:ind w:firstLine="540"/>
        <w:jc w:val="both"/>
        <w:rPr>
          <w:sz w:val="28"/>
          <w:szCs w:val="28"/>
        </w:rPr>
      </w:pPr>
      <w:bookmarkStart w:id="9" w:name="P59"/>
      <w:bookmarkEnd w:id="9"/>
      <w:r w:rsidRPr="008069F8">
        <w:rPr>
          <w:sz w:val="28"/>
          <w:szCs w:val="28"/>
        </w:rPr>
        <w:t>&lt;10&gt; п. 25 Порядка заполнения заявления на получение патента, утв. Приказом ФНС от 11.07.2017 N ММВ-7-3/544@.</w:t>
      </w:r>
    </w:p>
    <w:p w:rsidR="008069F8" w:rsidRPr="008069F8" w:rsidRDefault="008069F8">
      <w:pPr>
        <w:pStyle w:val="ConsPlusNormal"/>
        <w:spacing w:before="220"/>
        <w:ind w:firstLine="540"/>
        <w:jc w:val="both"/>
        <w:rPr>
          <w:sz w:val="28"/>
          <w:szCs w:val="28"/>
        </w:rPr>
      </w:pPr>
      <w:bookmarkStart w:id="10" w:name="P60"/>
      <w:bookmarkEnd w:id="10"/>
      <w:r w:rsidRPr="008069F8">
        <w:rPr>
          <w:sz w:val="28"/>
          <w:szCs w:val="28"/>
        </w:rPr>
        <w:t xml:space="preserve">&lt;11&gt; </w:t>
      </w:r>
      <w:proofErr w:type="spellStart"/>
      <w:r w:rsidRPr="008069F8">
        <w:rPr>
          <w:sz w:val="28"/>
          <w:szCs w:val="28"/>
        </w:rPr>
        <w:t>подп</w:t>
      </w:r>
      <w:proofErr w:type="spellEnd"/>
      <w:r w:rsidRPr="008069F8">
        <w:rPr>
          <w:sz w:val="28"/>
          <w:szCs w:val="28"/>
        </w:rPr>
        <w:t>. 1.1 п. 8 ст. 346.43, п. 1 ст. 346.45 НК РФ.</w:t>
      </w:r>
    </w:p>
    <w:p w:rsidR="008069F8" w:rsidRPr="008069F8" w:rsidRDefault="008069F8">
      <w:pPr>
        <w:pStyle w:val="ConsPlusNormal"/>
        <w:spacing w:before="220"/>
        <w:ind w:firstLine="540"/>
        <w:jc w:val="both"/>
        <w:rPr>
          <w:sz w:val="28"/>
          <w:szCs w:val="28"/>
        </w:rPr>
      </w:pPr>
      <w:bookmarkStart w:id="11" w:name="P61"/>
      <w:bookmarkEnd w:id="11"/>
      <w:r w:rsidRPr="008069F8">
        <w:rPr>
          <w:sz w:val="28"/>
          <w:szCs w:val="28"/>
        </w:rPr>
        <w:t>&lt;12&gt; Письма Минфина от 09.06.2018 N 03-11-12/40070, от 22.02.2017 N 03-11-12/10225.</w:t>
      </w:r>
    </w:p>
    <w:p w:rsidR="008069F8" w:rsidRPr="008069F8" w:rsidRDefault="008069F8">
      <w:pPr>
        <w:pStyle w:val="ConsPlusNormal"/>
        <w:spacing w:before="220"/>
        <w:ind w:firstLine="540"/>
        <w:jc w:val="both"/>
        <w:rPr>
          <w:sz w:val="28"/>
          <w:szCs w:val="28"/>
        </w:rPr>
      </w:pPr>
      <w:bookmarkStart w:id="12" w:name="P62"/>
      <w:bookmarkEnd w:id="12"/>
      <w:r w:rsidRPr="008069F8">
        <w:rPr>
          <w:sz w:val="28"/>
          <w:szCs w:val="28"/>
        </w:rPr>
        <w:t>&lt;13&gt; Письмо Минфина от 09.06.2018 N 03-11-12/40070.</w:t>
      </w:r>
    </w:p>
    <w:p w:rsidR="008069F8" w:rsidRPr="008069F8" w:rsidRDefault="008069F8">
      <w:pPr>
        <w:pStyle w:val="ConsPlusNormal"/>
        <w:spacing w:before="220"/>
        <w:ind w:firstLine="540"/>
        <w:jc w:val="both"/>
        <w:rPr>
          <w:sz w:val="28"/>
          <w:szCs w:val="28"/>
        </w:rPr>
      </w:pPr>
      <w:bookmarkStart w:id="13" w:name="P63"/>
      <w:bookmarkEnd w:id="13"/>
      <w:r w:rsidRPr="008069F8">
        <w:rPr>
          <w:sz w:val="28"/>
          <w:szCs w:val="28"/>
        </w:rPr>
        <w:t>&lt;14&gt; Письмо Минфина от 27.12.2016 N 03-11-09/78121.</w:t>
      </w:r>
    </w:p>
    <w:p w:rsidR="008069F8" w:rsidRPr="008069F8" w:rsidRDefault="008069F8">
      <w:pPr>
        <w:pStyle w:val="ConsPlusNormal"/>
        <w:ind w:firstLine="540"/>
        <w:jc w:val="both"/>
        <w:rPr>
          <w:sz w:val="28"/>
          <w:szCs w:val="28"/>
        </w:rPr>
      </w:pPr>
    </w:p>
    <w:p w:rsidR="008069F8" w:rsidRPr="008069F8" w:rsidRDefault="008069F8">
      <w:pPr>
        <w:pStyle w:val="ConsPlusNormal"/>
        <w:jc w:val="center"/>
        <w:outlineLvl w:val="0"/>
        <w:rPr>
          <w:sz w:val="28"/>
          <w:szCs w:val="28"/>
        </w:rPr>
      </w:pPr>
      <w:r w:rsidRPr="008069F8">
        <w:rPr>
          <w:b/>
          <w:sz w:val="28"/>
          <w:szCs w:val="28"/>
        </w:rPr>
        <w:t>Ведете бизнес "не в том месте"? Это уже не патент</w:t>
      </w:r>
    </w:p>
    <w:p w:rsidR="008069F8" w:rsidRPr="008069F8" w:rsidRDefault="008069F8">
      <w:pPr>
        <w:pStyle w:val="ConsPlusNormal"/>
        <w:ind w:firstLine="540"/>
        <w:jc w:val="both"/>
        <w:rPr>
          <w:sz w:val="28"/>
          <w:szCs w:val="28"/>
        </w:rPr>
      </w:pPr>
    </w:p>
    <w:p w:rsidR="008069F8" w:rsidRPr="008069F8" w:rsidRDefault="008069F8">
      <w:pPr>
        <w:pStyle w:val="ConsPlusNormal"/>
        <w:ind w:firstLine="540"/>
        <w:jc w:val="both"/>
        <w:rPr>
          <w:sz w:val="28"/>
          <w:szCs w:val="28"/>
        </w:rPr>
      </w:pPr>
      <w:r w:rsidRPr="008069F8">
        <w:rPr>
          <w:sz w:val="28"/>
          <w:szCs w:val="28"/>
        </w:rPr>
        <w:t>Бывает, что предприниматель в регионе, поделенном на территории действия патента, получает патент на ведение бизнеса в муниципальном образовании, отнесенном властями субъекта РФ к одной группе, а фактически деятельность ведет в другом, которое в эту группу не входит. В отношении такой деятельности он должен уплачивать налоги по общему режиму или по УСН (если совмещает ПСН и УСН) &lt;15&gt;.</w:t>
      </w:r>
    </w:p>
    <w:p w:rsidR="008069F8" w:rsidRPr="008069F8" w:rsidRDefault="008069F8">
      <w:pPr>
        <w:pStyle w:val="ConsPlusNormal"/>
        <w:spacing w:before="220"/>
        <w:ind w:firstLine="540"/>
        <w:jc w:val="both"/>
        <w:rPr>
          <w:sz w:val="28"/>
          <w:szCs w:val="28"/>
        </w:rPr>
      </w:pPr>
      <w:r w:rsidRPr="008069F8">
        <w:rPr>
          <w:sz w:val="28"/>
          <w:szCs w:val="28"/>
        </w:rPr>
        <w:t>А если он уже уплатил налог при ПСН в том муниципальном образовании, где "патентный" бизнес на самом деле не ведется, то эту сумму можно вернуть или зачесть в порядке ст. 78 НК РФ &lt;16&gt;.</w:t>
      </w:r>
    </w:p>
    <w:p w:rsidR="008069F8" w:rsidRPr="008069F8" w:rsidRDefault="008069F8">
      <w:pPr>
        <w:pStyle w:val="ConsPlusNormal"/>
        <w:spacing w:before="220"/>
        <w:ind w:firstLine="540"/>
        <w:jc w:val="both"/>
        <w:rPr>
          <w:sz w:val="28"/>
          <w:szCs w:val="28"/>
        </w:rPr>
      </w:pPr>
      <w:r w:rsidRPr="008069F8">
        <w:rPr>
          <w:sz w:val="28"/>
          <w:szCs w:val="28"/>
        </w:rPr>
        <w:t>То есть если ИП планирует вести "патентную" деятельность в муниципальных образованиях, входящих в разные группы в пределах региона, то он должен получить несколько патентов &lt;17&gt;. Одного будет недостаточно.</w:t>
      </w:r>
    </w:p>
    <w:p w:rsidR="008069F8" w:rsidRPr="008069F8" w:rsidRDefault="008069F8">
      <w:pPr>
        <w:pStyle w:val="ConsPlusNormal"/>
        <w:spacing w:before="220"/>
        <w:ind w:firstLine="540"/>
        <w:jc w:val="both"/>
        <w:rPr>
          <w:sz w:val="28"/>
          <w:szCs w:val="28"/>
        </w:rPr>
      </w:pPr>
      <w:r w:rsidRPr="008069F8">
        <w:rPr>
          <w:sz w:val="28"/>
          <w:szCs w:val="28"/>
        </w:rPr>
        <w:t xml:space="preserve">Например, ИП приобрел патент в отношении деятельности по ремонту жилья в субъекте РФ, согласно региональному закону о ПСН поделенном на пять групп муниципальных образований, для каждой из которых установлены свои значения потенциально возможного дохода. В заявлении на получение патента предприниматель указал, что будет вести деятельность на территории муниципального района, входящего в третью группу. Но в ходе выездной проверки налоговики установили, что бизнесмен занимался ремонтом жилья не только в этом районе, но и в областном центре - </w:t>
      </w:r>
      <w:r w:rsidRPr="008069F8">
        <w:rPr>
          <w:sz w:val="28"/>
          <w:szCs w:val="28"/>
        </w:rPr>
        <w:lastRenderedPageBreak/>
        <w:t xml:space="preserve">городском округе, отнесенном к первой группе, с более высоким размером потенциально возможного дохода. По договорам, исполненным в городском округе, предпринимателю </w:t>
      </w:r>
      <w:proofErr w:type="spellStart"/>
      <w:r w:rsidRPr="008069F8">
        <w:rPr>
          <w:sz w:val="28"/>
          <w:szCs w:val="28"/>
        </w:rPr>
        <w:t>доначислили</w:t>
      </w:r>
      <w:proofErr w:type="spellEnd"/>
      <w:r w:rsidRPr="008069F8">
        <w:rPr>
          <w:sz w:val="28"/>
          <w:szCs w:val="28"/>
        </w:rPr>
        <w:t xml:space="preserve"> налог при УСН, и суд счел это правомерным &lt;18&gt;.</w:t>
      </w:r>
    </w:p>
    <w:p w:rsidR="008069F8" w:rsidRPr="008069F8" w:rsidRDefault="008069F8">
      <w:pPr>
        <w:pStyle w:val="ConsPlusNormal"/>
        <w:spacing w:before="220"/>
        <w:ind w:firstLine="540"/>
        <w:jc w:val="both"/>
        <w:rPr>
          <w:sz w:val="28"/>
          <w:szCs w:val="28"/>
        </w:rPr>
      </w:pPr>
      <w:r w:rsidRPr="008069F8">
        <w:rPr>
          <w:sz w:val="28"/>
          <w:szCs w:val="28"/>
        </w:rPr>
        <w:t>Довод бизнесмена о том, что в патенте в строке "Территория действия патента" было указано наименование субъекта РФ, суд отклонил. Ведь в заявлении на патент ИП не указал, что деятельность будет вестись на территории городского округа. Сумма налога при ПСН была ему исчислена исходя из размера потенциально возможного дохода, установленного для группы, в которую входил муниципальный район. Заявление на получение патента в инспекцию, которой подведомственна территория городского округа, бизнесмен не подавал.</w:t>
      </w:r>
    </w:p>
    <w:p w:rsidR="008069F8" w:rsidRPr="008069F8" w:rsidRDefault="008069F8">
      <w:pPr>
        <w:pStyle w:val="ConsPlusNormal"/>
        <w:ind w:firstLine="540"/>
        <w:jc w:val="both"/>
        <w:rPr>
          <w:sz w:val="28"/>
          <w:szCs w:val="28"/>
        </w:rPr>
      </w:pPr>
    </w:p>
    <w:p w:rsidR="008069F8" w:rsidRPr="008069F8" w:rsidRDefault="008069F8">
      <w:pPr>
        <w:pStyle w:val="ConsPlusNormal"/>
        <w:ind w:firstLine="540"/>
        <w:jc w:val="both"/>
        <w:rPr>
          <w:sz w:val="28"/>
          <w:szCs w:val="28"/>
        </w:rPr>
      </w:pPr>
      <w:r w:rsidRPr="008069F8">
        <w:rPr>
          <w:i/>
          <w:sz w:val="28"/>
          <w:szCs w:val="28"/>
        </w:rPr>
        <w:t>Вывод</w:t>
      </w:r>
    </w:p>
    <w:p w:rsidR="008069F8" w:rsidRPr="008069F8" w:rsidRDefault="008069F8">
      <w:pPr>
        <w:pStyle w:val="ConsPlusNormal"/>
        <w:spacing w:before="220"/>
        <w:ind w:firstLine="540"/>
        <w:jc w:val="both"/>
        <w:rPr>
          <w:sz w:val="28"/>
          <w:szCs w:val="28"/>
        </w:rPr>
      </w:pPr>
      <w:r w:rsidRPr="008069F8">
        <w:rPr>
          <w:i/>
          <w:sz w:val="28"/>
          <w:szCs w:val="28"/>
        </w:rPr>
        <w:t>Пусть вас не вводит в заблуждение, если в патенте налоговики в качестве места его действия укажут просто наименование региона, к примеру "Удмуртская Республика". Если территория региона дифференцирована, то по умолчанию патент будет действовать только в том муниципальном образовании, которое вы указали в заявлении. Теоретически оно должно быть указано и в патенте &lt;19&gt;. Если нет, то это можно считать формальным нарушением со стороны инспекторов. Но оспорить доначисления на этом основании вряд ли удастся.</w:t>
      </w:r>
    </w:p>
    <w:p w:rsidR="008069F8" w:rsidRPr="008069F8" w:rsidRDefault="008069F8">
      <w:pPr>
        <w:pStyle w:val="ConsPlusNormal"/>
        <w:ind w:firstLine="540"/>
        <w:jc w:val="both"/>
        <w:rPr>
          <w:sz w:val="28"/>
          <w:szCs w:val="28"/>
        </w:rPr>
      </w:pPr>
    </w:p>
    <w:p w:rsidR="008069F8" w:rsidRPr="008069F8" w:rsidRDefault="008069F8">
      <w:pPr>
        <w:pStyle w:val="ConsPlusNormal"/>
        <w:jc w:val="center"/>
        <w:rPr>
          <w:sz w:val="28"/>
          <w:szCs w:val="28"/>
        </w:rPr>
      </w:pPr>
      <w:r w:rsidRPr="008069F8">
        <w:rPr>
          <w:sz w:val="28"/>
          <w:szCs w:val="28"/>
        </w:rPr>
        <w:t>* * *</w:t>
      </w:r>
    </w:p>
    <w:p w:rsidR="008069F8" w:rsidRPr="008069F8" w:rsidRDefault="008069F8">
      <w:pPr>
        <w:pStyle w:val="ConsPlusNormal"/>
        <w:ind w:firstLine="540"/>
        <w:jc w:val="both"/>
        <w:rPr>
          <w:sz w:val="28"/>
          <w:szCs w:val="28"/>
        </w:rPr>
      </w:pPr>
    </w:p>
    <w:p w:rsidR="008069F8" w:rsidRPr="008069F8" w:rsidRDefault="008069F8">
      <w:pPr>
        <w:pStyle w:val="ConsPlusNormal"/>
        <w:ind w:firstLine="540"/>
        <w:jc w:val="both"/>
        <w:rPr>
          <w:sz w:val="28"/>
          <w:szCs w:val="28"/>
        </w:rPr>
      </w:pPr>
      <w:r w:rsidRPr="008069F8">
        <w:rPr>
          <w:sz w:val="28"/>
          <w:szCs w:val="28"/>
        </w:rPr>
        <w:t>По сути, ситуация, когда ИП получает патент в одном муниципальном образовании, а работает в других, для которых региональным законом установлен иной размер потенциально возможного дохода, аналогична ситуации с "межрегиональным" бизнесом. Скажем, бизнесмен получил патент на оказание услуг по производству монтажных и электромонтажных работ в одном субъекте РФ, а все его заказчики находятся в других регионах. У них нет обособленных подразделений/недвижимости в регионе, где ИП получил патент. Значит, чтобы платить только налог при ПСН, ИП должен был получить патент в каждом субъекте, где велась деятельность &lt;20&gt;.</w:t>
      </w:r>
    </w:p>
    <w:p w:rsidR="008069F8" w:rsidRPr="008069F8" w:rsidRDefault="008069F8">
      <w:pPr>
        <w:pStyle w:val="ConsPlusNormal"/>
        <w:spacing w:before="220"/>
        <w:ind w:firstLine="540"/>
        <w:jc w:val="both"/>
        <w:rPr>
          <w:sz w:val="28"/>
          <w:szCs w:val="28"/>
        </w:rPr>
      </w:pPr>
      <w:r w:rsidRPr="008069F8">
        <w:rPr>
          <w:sz w:val="28"/>
          <w:szCs w:val="28"/>
        </w:rPr>
        <w:t>--------------------------------</w:t>
      </w:r>
    </w:p>
    <w:p w:rsidR="008069F8" w:rsidRPr="008069F8" w:rsidRDefault="008069F8">
      <w:pPr>
        <w:pStyle w:val="ConsPlusNormal"/>
        <w:spacing w:before="220"/>
        <w:ind w:firstLine="540"/>
        <w:jc w:val="both"/>
        <w:rPr>
          <w:sz w:val="28"/>
          <w:szCs w:val="28"/>
        </w:rPr>
      </w:pPr>
      <w:bookmarkStart w:id="14" w:name="P80"/>
      <w:bookmarkEnd w:id="14"/>
      <w:r w:rsidRPr="008069F8">
        <w:rPr>
          <w:sz w:val="28"/>
          <w:szCs w:val="28"/>
        </w:rPr>
        <w:t>&lt;15&gt; Письмо Минфина от 11.05.2017 N 03-11-12/28550.</w:t>
      </w:r>
    </w:p>
    <w:p w:rsidR="008069F8" w:rsidRPr="008069F8" w:rsidRDefault="008069F8">
      <w:pPr>
        <w:pStyle w:val="ConsPlusNormal"/>
        <w:spacing w:before="220"/>
        <w:ind w:firstLine="540"/>
        <w:jc w:val="both"/>
        <w:rPr>
          <w:sz w:val="28"/>
          <w:szCs w:val="28"/>
        </w:rPr>
      </w:pPr>
      <w:bookmarkStart w:id="15" w:name="P81"/>
      <w:bookmarkEnd w:id="15"/>
      <w:r w:rsidRPr="008069F8">
        <w:rPr>
          <w:sz w:val="28"/>
          <w:szCs w:val="28"/>
        </w:rPr>
        <w:t>&lt;16&gt; Письмо Минфина от 14.01.2016 N 03-11-12/577.</w:t>
      </w:r>
    </w:p>
    <w:p w:rsidR="008069F8" w:rsidRPr="008069F8" w:rsidRDefault="008069F8">
      <w:pPr>
        <w:pStyle w:val="ConsPlusNormal"/>
        <w:spacing w:before="220"/>
        <w:ind w:firstLine="540"/>
        <w:jc w:val="both"/>
        <w:rPr>
          <w:sz w:val="28"/>
          <w:szCs w:val="28"/>
        </w:rPr>
      </w:pPr>
      <w:bookmarkStart w:id="16" w:name="P82"/>
      <w:bookmarkEnd w:id="16"/>
      <w:r w:rsidRPr="008069F8">
        <w:rPr>
          <w:sz w:val="28"/>
          <w:szCs w:val="28"/>
        </w:rPr>
        <w:t>&lt;17&gt; п. 1 ст. 346.45 НК РФ.</w:t>
      </w:r>
    </w:p>
    <w:p w:rsidR="008069F8" w:rsidRPr="008069F8" w:rsidRDefault="008069F8">
      <w:pPr>
        <w:pStyle w:val="ConsPlusNormal"/>
        <w:spacing w:before="220"/>
        <w:ind w:firstLine="540"/>
        <w:jc w:val="both"/>
        <w:rPr>
          <w:sz w:val="28"/>
          <w:szCs w:val="28"/>
        </w:rPr>
      </w:pPr>
      <w:bookmarkStart w:id="17" w:name="P83"/>
      <w:bookmarkEnd w:id="17"/>
      <w:r w:rsidRPr="008069F8">
        <w:rPr>
          <w:sz w:val="28"/>
          <w:szCs w:val="28"/>
        </w:rPr>
        <w:lastRenderedPageBreak/>
        <w:t>&lt;18&gt; Постановление 2 ААС от 31.07.2018 N 02АП-4654/2018.</w:t>
      </w:r>
    </w:p>
    <w:p w:rsidR="008069F8" w:rsidRPr="008069F8" w:rsidRDefault="008069F8">
      <w:pPr>
        <w:pStyle w:val="ConsPlusNormal"/>
        <w:spacing w:before="220"/>
        <w:ind w:firstLine="540"/>
        <w:jc w:val="both"/>
        <w:rPr>
          <w:sz w:val="28"/>
          <w:szCs w:val="28"/>
        </w:rPr>
      </w:pPr>
      <w:bookmarkStart w:id="18" w:name="P84"/>
      <w:bookmarkEnd w:id="18"/>
      <w:r w:rsidRPr="008069F8">
        <w:rPr>
          <w:sz w:val="28"/>
          <w:szCs w:val="28"/>
        </w:rPr>
        <w:t>&lt;19&gt; п. 1 ст. 346.45 НК РФ.</w:t>
      </w:r>
    </w:p>
    <w:p w:rsidR="008069F8" w:rsidRPr="008069F8" w:rsidRDefault="008069F8">
      <w:pPr>
        <w:pStyle w:val="ConsPlusNormal"/>
        <w:spacing w:before="220"/>
        <w:ind w:firstLine="540"/>
        <w:jc w:val="both"/>
        <w:rPr>
          <w:sz w:val="28"/>
          <w:szCs w:val="28"/>
        </w:rPr>
      </w:pPr>
      <w:bookmarkStart w:id="19" w:name="P85"/>
      <w:bookmarkEnd w:id="19"/>
      <w:r w:rsidRPr="008069F8">
        <w:rPr>
          <w:sz w:val="28"/>
          <w:szCs w:val="28"/>
        </w:rPr>
        <w:t>&lt;20&gt; Письмо Минфина от 14.02.2017 N 03-11-12/8046; Постановление АС ЗСО от 09.08.2018 N Ф04-3210/2018.</w:t>
      </w:r>
    </w:p>
    <w:p w:rsidR="008069F8" w:rsidRPr="008069F8" w:rsidRDefault="008069F8">
      <w:pPr>
        <w:pStyle w:val="ConsPlusNormal"/>
        <w:ind w:firstLine="540"/>
        <w:jc w:val="both"/>
        <w:rPr>
          <w:sz w:val="28"/>
          <w:szCs w:val="28"/>
        </w:rPr>
      </w:pPr>
    </w:p>
    <w:p w:rsidR="008069F8" w:rsidRPr="008069F8" w:rsidRDefault="008069F8">
      <w:pPr>
        <w:pStyle w:val="ConsPlusNormal"/>
        <w:jc w:val="right"/>
        <w:rPr>
          <w:sz w:val="28"/>
          <w:szCs w:val="28"/>
        </w:rPr>
      </w:pPr>
      <w:r w:rsidRPr="008069F8">
        <w:rPr>
          <w:sz w:val="28"/>
          <w:szCs w:val="28"/>
        </w:rPr>
        <w:t>А.Ю. Никитин</w:t>
      </w:r>
    </w:p>
    <w:p w:rsidR="008069F8" w:rsidRPr="008069F8" w:rsidRDefault="008069F8">
      <w:pPr>
        <w:pStyle w:val="ConsPlusNormal"/>
        <w:jc w:val="right"/>
        <w:rPr>
          <w:sz w:val="28"/>
          <w:szCs w:val="28"/>
        </w:rPr>
      </w:pPr>
      <w:r w:rsidRPr="008069F8">
        <w:rPr>
          <w:sz w:val="28"/>
          <w:szCs w:val="28"/>
        </w:rPr>
        <w:t>Эксперт по бухгалтерскому учету</w:t>
      </w:r>
    </w:p>
    <w:p w:rsidR="008069F8" w:rsidRPr="008069F8" w:rsidRDefault="008069F8">
      <w:pPr>
        <w:pStyle w:val="ConsPlusNormal"/>
        <w:jc w:val="right"/>
        <w:rPr>
          <w:sz w:val="28"/>
          <w:szCs w:val="28"/>
        </w:rPr>
      </w:pPr>
      <w:r w:rsidRPr="008069F8">
        <w:rPr>
          <w:sz w:val="28"/>
          <w:szCs w:val="28"/>
        </w:rPr>
        <w:t>и налогообложению</w:t>
      </w:r>
    </w:p>
    <w:sectPr w:rsidR="008069F8" w:rsidRPr="008069F8" w:rsidSect="00591A38">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1C4" w:rsidRDefault="004A21C4" w:rsidP="008069F8">
      <w:pPr>
        <w:spacing w:after="0" w:line="240" w:lineRule="auto"/>
      </w:pPr>
      <w:r>
        <w:separator/>
      </w:r>
    </w:p>
  </w:endnote>
  <w:endnote w:type="continuationSeparator" w:id="0">
    <w:p w:rsidR="004A21C4" w:rsidRDefault="004A21C4" w:rsidP="00806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57875"/>
      <w:docPartObj>
        <w:docPartGallery w:val="Общ"/>
        <w:docPartUnique/>
      </w:docPartObj>
    </w:sdtPr>
    <w:sdtContent>
      <w:p w:rsidR="008069F8" w:rsidRDefault="008069F8">
        <w:pPr>
          <w:pStyle w:val="a5"/>
          <w:jc w:val="center"/>
        </w:pPr>
        <w:fldSimple w:instr=" PAGE   \* MERGEFORMAT ">
          <w:r>
            <w:rPr>
              <w:noProof/>
            </w:rPr>
            <w:t>5</w:t>
          </w:r>
        </w:fldSimple>
      </w:p>
    </w:sdtContent>
  </w:sdt>
  <w:p w:rsidR="008069F8" w:rsidRDefault="008069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1C4" w:rsidRDefault="004A21C4" w:rsidP="008069F8">
      <w:pPr>
        <w:spacing w:after="0" w:line="240" w:lineRule="auto"/>
      </w:pPr>
      <w:r>
        <w:separator/>
      </w:r>
    </w:p>
  </w:footnote>
  <w:footnote w:type="continuationSeparator" w:id="0">
    <w:p w:rsidR="004A21C4" w:rsidRDefault="004A21C4" w:rsidP="008069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8069F8"/>
    <w:rsid w:val="004A21C4"/>
    <w:rsid w:val="008069F8"/>
    <w:rsid w:val="00C41D1E"/>
    <w:rsid w:val="00DC1A55"/>
    <w:rsid w:val="00DF6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9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69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69F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8069F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069F8"/>
  </w:style>
  <w:style w:type="paragraph" w:styleId="a5">
    <w:name w:val="footer"/>
    <w:basedOn w:val="a"/>
    <w:link w:val="a6"/>
    <w:uiPriority w:val="99"/>
    <w:unhideWhenUsed/>
    <w:rsid w:val="008069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69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1840</Words>
  <Characters>10489</Characters>
  <Application>Microsoft Office Word</Application>
  <DocSecurity>0</DocSecurity>
  <Lines>87</Lines>
  <Paragraphs>24</Paragraphs>
  <ScaleCrop>false</ScaleCrop>
  <Company/>
  <LinksUpToDate>false</LinksUpToDate>
  <CharactersWithSpaces>12305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2021-03-16T11:14:00Z</dcterms:created>
  <dcterms:modified xsi:type="dcterms:W3CDTF">2021-03-16T11:16:00Z</dcterms:modified>
</cp:coreProperties>
</file>