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05F2">
        <w:rPr>
          <w:rStyle w:val="fill"/>
          <w:b w:val="0"/>
          <w:i w:val="0"/>
          <w:color w:val="auto"/>
        </w:rPr>
        <w:t>Общество с ограниченной ответственностью «</w:t>
      </w:r>
      <w:r w:rsidR="00AF63D8">
        <w:rPr>
          <w:rStyle w:val="fill"/>
          <w:b w:val="0"/>
          <w:i w:val="0"/>
          <w:color w:val="auto"/>
        </w:rPr>
        <w:t>Гаспром</w:t>
      </w:r>
      <w:r w:rsidRPr="005805F2">
        <w:rPr>
          <w:rStyle w:val="fill"/>
          <w:b w:val="0"/>
          <w:i w:val="0"/>
          <w:color w:val="auto"/>
        </w:rPr>
        <w:t>»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05F2">
        <w:t>ПРИКАЗ № </w:t>
      </w:r>
      <w:r w:rsidRPr="005805F2">
        <w:rPr>
          <w:rStyle w:val="fill"/>
          <w:b w:val="0"/>
          <w:i w:val="0"/>
          <w:color w:val="auto"/>
        </w:rPr>
        <w:t>56</w:t>
      </w:r>
      <w:r w:rsidRPr="005805F2">
        <w:br/>
        <w:t>об утверждении учетной политики для целей бухучета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5014"/>
      </w:tblGrid>
      <w:tr w:rsidR="004134B9" w:rsidRPr="005805F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pStyle w:val="HTML"/>
            </w:pPr>
            <w:r w:rsidRPr="005805F2">
              <w:rPr>
                <w:rStyle w:val="fill"/>
                <w:b w:val="0"/>
                <w:i w:val="0"/>
                <w:color w:val="auto"/>
              </w:rPr>
              <w:t>г. Москва</w:t>
            </w:r>
            <w:r w:rsidRPr="005805F2">
              <w:t xml:space="preserve">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jc w:val="right"/>
              <w:rPr>
                <w:sz w:val="22"/>
                <w:szCs w:val="22"/>
              </w:rPr>
            </w:pPr>
            <w:r w:rsidRPr="005805F2">
              <w:rPr>
                <w:sz w:val="22"/>
                <w:szCs w:val="22"/>
              </w:rPr>
              <w:t> </w:t>
            </w: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28.12.201</w:t>
            </w:r>
            <w:r w:rsidR="00975943"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  <w:r w:rsidRPr="005805F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  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ПРИКАЗЫВАЮ: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    1. Утвердить учетную политику для целей бухучета на </w:t>
      </w:r>
      <w:r w:rsidRPr="005805F2">
        <w:rPr>
          <w:rStyle w:val="fill"/>
          <w:b w:val="0"/>
          <w:i w:val="0"/>
          <w:color w:val="auto"/>
        </w:rPr>
        <w:t>201</w:t>
      </w:r>
      <w:r w:rsidR="00975943" w:rsidRPr="005805F2">
        <w:rPr>
          <w:rStyle w:val="fill"/>
          <w:b w:val="0"/>
          <w:i w:val="0"/>
          <w:color w:val="auto"/>
        </w:rPr>
        <w:t>7</w:t>
      </w:r>
      <w:r w:rsidRPr="005805F2">
        <w:t xml:space="preserve"> год согласно приложению.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    2. Контроль за исполнением приказа возложить на </w:t>
      </w:r>
      <w:r w:rsidRPr="005805F2">
        <w:rPr>
          <w:rStyle w:val="fill"/>
          <w:b w:val="0"/>
          <w:i w:val="0"/>
          <w:color w:val="auto"/>
        </w:rPr>
        <w:t>главного бухгалтера А.С. Глебову</w:t>
      </w:r>
      <w:r w:rsidRPr="005805F2">
        <w:t>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7"/>
        <w:gridCol w:w="1503"/>
        <w:gridCol w:w="3525"/>
      </w:tblGrid>
      <w:tr w:rsidR="004134B9" w:rsidRPr="005805F2" w:rsidTr="00C175D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sz w:val="22"/>
                <w:szCs w:val="22"/>
              </w:rPr>
              <w:t> </w:t>
            </w:r>
          </w:p>
        </w:tc>
        <w:tc>
          <w:tcPr>
            <w:tcW w:w="3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AF63D8">
            <w:pPr>
              <w:jc w:val="right"/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А.В. </w:t>
            </w:r>
            <w:r w:rsidR="00AF63D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Иванов</w:t>
            </w:r>
          </w:p>
        </w:tc>
      </w:tr>
    </w:tbl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tbl>
      <w:tblPr>
        <w:tblW w:w="225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</w:tblGrid>
      <w:tr w:rsidR="004134B9" w:rsidRPr="005805F2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sz w:val="22"/>
                <w:szCs w:val="22"/>
              </w:rPr>
              <w:t xml:space="preserve">Приложение к </w:t>
            </w:r>
            <w:r w:rsidRPr="005805F2">
              <w:rPr>
                <w:sz w:val="22"/>
                <w:szCs w:val="22"/>
              </w:rPr>
              <w:br/>
              <w:t>приказу</w:t>
            </w:r>
            <w:r w:rsidRPr="005805F2">
              <w:rPr>
                <w:sz w:val="22"/>
                <w:szCs w:val="22"/>
              </w:rPr>
              <w:br/>
              <w:t xml:space="preserve">от </w:t>
            </w: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28.12.201</w:t>
            </w:r>
            <w:r w:rsidR="00975943"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  <w:r w:rsidRPr="005805F2">
              <w:rPr>
                <w:sz w:val="22"/>
                <w:szCs w:val="22"/>
              </w:rPr>
              <w:t xml:space="preserve"> № </w:t>
            </w: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56</w:t>
            </w:r>
          </w:p>
        </w:tc>
      </w:tr>
    </w:tbl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05F2">
        <w:rPr>
          <w:b/>
          <w:bCs/>
        </w:rPr>
        <w:t xml:space="preserve">Учетная политика для целей бухучета 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Учетная политика для целей бухучета разработана в соответствии с Законом от 6 декабря </w:t>
      </w:r>
      <w:r w:rsidRPr="005805F2">
        <w:br/>
        <w:t>2011 г. № 402-ФЗ «О бухгалтерском учете», Положением по ведению бухгалтерского учета и бухгалтерской отчетности в Российской Федерации (утверждено приказом Минфина России от 29 июля 1998 г. № 34н), ПБУ 1/2008 «Учетная политика организаций» (утверждено приказом Минфина России от 6 октября 2008 г. № 106н), Планом счетов бухгалтерского учета и Инструкцией по его применению (утверждены приказом Минфина России от 31 октября 2000 г. № 94н), приказом Минфина России от 2 июля 2010 г. № 66н «О формах бухгалтерской отчетности организаций».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Элементы и принципы учетной политики: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1. Бухучет ведется структурным подразделением (бухгалтерией), возглавляемым главным </w:t>
      </w:r>
      <w:r w:rsidRPr="005805F2">
        <w:br/>
        <w:t>бухгалтером.</w:t>
      </w:r>
      <w:r w:rsidR="00C175D6" w:rsidRPr="005805F2">
        <w:br/>
      </w:r>
      <w:r w:rsidRPr="005805F2">
        <w:t>Основание: часть 3 статьи 7 Закона от 6 декабря 2011 г. № 402-ФЗ.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2. Бухучет ведется с применением двойной записи.</w:t>
      </w:r>
      <w:r w:rsidRPr="005805F2">
        <w:br/>
        <w:t xml:space="preserve">Основание: План счетов бухгалтерского учета и Инструкция по его применению </w:t>
      </w:r>
      <w:r w:rsidRPr="005805F2">
        <w:br/>
        <w:t>(утверждены приказом Минфина России от 31 октября 2000 г. № 94н).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3. Бухучет ведется автоматизированно c использованием рабочего Плана счетов согласно </w:t>
      </w:r>
      <w:r w:rsidRPr="005805F2">
        <w:br/>
        <w:t>приложению 1.</w:t>
      </w:r>
      <w:r w:rsidR="00C175D6" w:rsidRPr="005805F2">
        <w:br/>
      </w:r>
      <w:r w:rsidRPr="005805F2">
        <w:t xml:space="preserve">Основание: пункт 8 Положения по ведению бухгалтерского учета и бухгалтерской </w:t>
      </w:r>
      <w:r w:rsidRPr="005805F2">
        <w:br/>
        <w:t>отчетности в РФ, утвержденного приказом Минфина России от 29 июля 1998 г. № 34н.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4. В бухгалтерской отчетности последствия изменения учетной политики отражаются </w:t>
      </w:r>
      <w:r w:rsidRPr="005805F2">
        <w:br/>
        <w:t>перспективно.</w:t>
      </w:r>
      <w:r w:rsidRPr="005805F2">
        <w:br/>
        <w:t>Основание: пункт 15.1 ПБУ 1/2008.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5. Обособленные подразделения организации на отдельный баланс не выделяются.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lastRenderedPageBreak/>
        <w:t xml:space="preserve">6. В качестве форм первичных учетных документов используются унифицированные формы, утвержденные федеральными органами исполнительной власти РФ. Перечень форм, </w:t>
      </w:r>
      <w:r w:rsidRPr="005805F2">
        <w:br/>
        <w:t xml:space="preserve">утвержденный для применения в организации, приведен в приложении к настоящей учетной </w:t>
      </w:r>
      <w:r w:rsidRPr="005805F2">
        <w:br/>
        <w:t>политике.</w:t>
      </w:r>
      <w:r w:rsidR="00C175D6" w:rsidRPr="005805F2">
        <w:br/>
      </w:r>
      <w:r w:rsidRPr="005805F2">
        <w:t>Основание: часть 4 статьи 9 Закона от 6 декабря 2011 г. № 402-ФЗ.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7. Право подписи первичных учетных документов предоставлено должностным </w:t>
      </w:r>
      <w:r w:rsidRPr="005805F2">
        <w:br/>
        <w:t xml:space="preserve">лицам, которые уполномочены на это соответствующей должностной </w:t>
      </w:r>
      <w:r w:rsidRPr="005805F2">
        <w:br/>
        <w:t>инструкцией.</w:t>
      </w:r>
      <w:r w:rsidRPr="005805F2">
        <w:br/>
        <w:t>Основание: пункт 7 части 2 статьи 9 Закона от 6 декабря 2011 г. № 402-ФЗ.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8. Бухучет ведется с применением единого регистра бухгалтерского учета – книги учета </w:t>
      </w:r>
      <w:r w:rsidRPr="005805F2">
        <w:br/>
        <w:t xml:space="preserve">фактов хозяйственной деятельности, утвержденной в приложении к настоящей учетной </w:t>
      </w:r>
      <w:r w:rsidRPr="005805F2">
        <w:br/>
        <w:t>политике.</w:t>
      </w:r>
      <w:r w:rsidRPr="005805F2">
        <w:br/>
        <w:t xml:space="preserve">Основание: статья 10 Закона от 6 декабря 2011 г. № 402-ФЗ, </w:t>
      </w:r>
      <w:r w:rsidR="00C175D6" w:rsidRPr="005805F2">
        <w:t>информация Минфина России № </w:t>
      </w:r>
      <w:r w:rsidRPr="005805F2">
        <w:t>ПЗ-10/2012 «О вступлении в силу с 1 января 2013 г. Федерального закона от 6 декабря 2011 г. № 402-ФЗ "О 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9. Отчетным периодом для составления внутренней промежуточной бухгалтерской </w:t>
      </w:r>
      <w:r w:rsidRPr="005805F2">
        <w:br/>
        <w:t xml:space="preserve">отчетности является календарный месяц. </w:t>
      </w:r>
      <w:r w:rsidRPr="005805F2">
        <w:br/>
        <w:t xml:space="preserve">Основание: часть 3 статьи 14, часть 5 статьи 13, часть 4 статьи 15 Закона от 6 декабря 2011 г. </w:t>
      </w:r>
      <w:r w:rsidRPr="005805F2">
        <w:br/>
        <w:t>№ 402-ФЗ, пункт 49 ПБУ 4/99.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10. Критерий для определения уровня существенности устанавливается в размере 5 </w:t>
      </w:r>
      <w:r w:rsidRPr="005805F2">
        <w:br/>
        <w:t>процентов от величины объекта учета или статьи бухгалтерской отчетности.</w:t>
      </w:r>
      <w:r w:rsidR="00C175D6" w:rsidRPr="005805F2">
        <w:br/>
      </w:r>
      <w:r w:rsidRPr="005805F2">
        <w:t>Основание: пункт 3 ПБУ 22/2010, пункт 11 ПБУ 4/99.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11. Существенная ошибка, выявленная после даты подписания годовой бухгалтерской </w:t>
      </w:r>
      <w:r w:rsidRPr="005805F2">
        <w:br/>
        <w:t>отчетности, исправляется записями за текущий период по соответствующим счетам бухучета в том месяце, в котором выявлена ошибка, без ретроспективного пересчета бухгалтерской отчетности.</w:t>
      </w:r>
      <w:r w:rsidRPr="005805F2">
        <w:br/>
        <w:t>Основание: пункты 9 и 14 ПБУ 22/2010.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12. Порядок и сроки инвентаризации имущества и обязательств указаны в приложении 4 «Положение об инвентаризации».</w:t>
      </w:r>
      <w:r w:rsidR="00C175D6" w:rsidRPr="005805F2">
        <w:br/>
      </w:r>
      <w:r w:rsidRPr="005805F2">
        <w:t>Основание: часть 3 статьи 11 Закона от 6 декабря 2011 г. № 402-ФЗ.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13. </w:t>
      </w:r>
      <w:r w:rsidR="00FA6DE4" w:rsidRPr="005805F2">
        <w:t>Все объекты основных средств переоцениваются на конец года по текущей (восстановительной стоимости) путем прямого пересчета. Результаты переоценки отражаются в учете, если текущая (восстановительная) стоимость изменится более чем на 5 процентов.</w:t>
      </w:r>
      <w:r w:rsidR="00C175D6" w:rsidRPr="005805F2">
        <w:br/>
      </w:r>
      <w:r w:rsidRPr="005805F2">
        <w:t>Основание: пункт 15 ПБУ 6/01.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FA6DE4" w:rsidRPr="005805F2" w:rsidRDefault="00FA6DE4" w:rsidP="00FA6D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14. Объект принимается к учету в качестве основного средства, если он </w:t>
      </w:r>
      <w:r w:rsidRPr="005805F2">
        <w:br/>
        <w:t xml:space="preserve">предназначен для использования в уставной деятельности организации, для </w:t>
      </w:r>
      <w:r w:rsidRPr="005805F2">
        <w:br/>
        <w:t>управленческих нужд. При этом должны одновременно соблюдаться условия:</w:t>
      </w:r>
    </w:p>
    <w:p w:rsidR="00FA6DE4" w:rsidRPr="005805F2" w:rsidRDefault="00FA6DE4" w:rsidP="00FA6DE4">
      <w:pPr>
        <w:pStyle w:val="HTML"/>
        <w:numPr>
          <w:ilvl w:val="0"/>
          <w:numId w:val="3"/>
        </w:numPr>
        <w:tabs>
          <w:tab w:val="clear" w:pos="720"/>
        </w:tabs>
      </w:pPr>
      <w:r w:rsidRPr="005805F2">
        <w:t>объект предназначен для использования в течение длительного времени, то есть свыше 12 месяцев;</w:t>
      </w:r>
    </w:p>
    <w:p w:rsidR="00FA6DE4" w:rsidRPr="005805F2" w:rsidRDefault="00FA6DE4" w:rsidP="00FA6DE4">
      <w:pPr>
        <w:pStyle w:val="HTML"/>
        <w:numPr>
          <w:ilvl w:val="0"/>
          <w:numId w:val="3"/>
        </w:numPr>
        <w:tabs>
          <w:tab w:val="clear" w:pos="720"/>
        </w:tabs>
      </w:pPr>
      <w:r w:rsidRPr="005805F2">
        <w:t>организация не предполагает последующую перепродажу данного объекта;</w:t>
      </w:r>
    </w:p>
    <w:p w:rsidR="00FA6DE4" w:rsidRPr="005805F2" w:rsidRDefault="00FA6DE4" w:rsidP="00FA6DE4">
      <w:pPr>
        <w:pStyle w:val="HTML"/>
        <w:numPr>
          <w:ilvl w:val="0"/>
          <w:numId w:val="3"/>
        </w:numPr>
        <w:tabs>
          <w:tab w:val="clear" w:pos="720"/>
        </w:tabs>
      </w:pPr>
      <w:r w:rsidRPr="005805F2">
        <w:t xml:space="preserve">стоимость объекта превышает 40 000 руб. </w:t>
      </w:r>
    </w:p>
    <w:p w:rsidR="00FA6DE4" w:rsidRPr="005805F2" w:rsidRDefault="00FA6DE4" w:rsidP="00FA6D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Основание: пункты 3–5 ПБУ 6/01.</w:t>
      </w:r>
    </w:p>
    <w:p w:rsidR="00FA6DE4" w:rsidRPr="005805F2" w:rsidRDefault="00FA6DE4" w:rsidP="00FA6DE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FA6DE4" w:rsidRPr="005805F2" w:rsidRDefault="00FA6DE4" w:rsidP="002D16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05F2">
        <w:t xml:space="preserve">15. Срок полезного использования объекта основных средств определяется как ожидаемый срок использования. По каждому основному средству срок полезного использования устанавливается с учетом нормативно-правовых и других ограничений использования объекта исходя из производительности, мощности или ожидаемого физического износа, </w:t>
      </w:r>
      <w:r w:rsidRPr="005805F2">
        <w:lastRenderedPageBreak/>
        <w:t>зависящего от режима эксплуатации.</w:t>
      </w:r>
      <w:r w:rsidR="002D16D4" w:rsidRPr="005805F2">
        <w:br/>
      </w:r>
      <w:r w:rsidRPr="005805F2">
        <w:t>Основание: пункт 20 ПБУ 6/01.</w:t>
      </w:r>
    </w:p>
    <w:p w:rsidR="004134B9" w:rsidRPr="005805F2" w:rsidRDefault="00FA6DE4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  <w:r w:rsidR="004134B9"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1</w:t>
      </w:r>
      <w:r w:rsidR="00FA6DE4" w:rsidRPr="005805F2">
        <w:t>6.</w:t>
      </w:r>
      <w:r w:rsidRPr="005805F2">
        <w:t xml:space="preserve"> Основные средства принимать к учету:</w:t>
      </w:r>
    </w:p>
    <w:p w:rsidR="004134B9" w:rsidRPr="005805F2" w:rsidRDefault="004134B9" w:rsidP="00CB25A0">
      <w:pPr>
        <w:pStyle w:val="HTML"/>
        <w:numPr>
          <w:ilvl w:val="0"/>
          <w:numId w:val="2"/>
        </w:numPr>
        <w:tabs>
          <w:tab w:val="clear" w:pos="720"/>
        </w:tabs>
      </w:pPr>
      <w:r w:rsidRPr="005805F2">
        <w:t>при покупке – по цене продавца с учетом затрат на монтаж;</w:t>
      </w:r>
    </w:p>
    <w:p w:rsidR="004134B9" w:rsidRPr="005805F2" w:rsidRDefault="004134B9" w:rsidP="00CB25A0">
      <w:pPr>
        <w:pStyle w:val="HTML"/>
        <w:numPr>
          <w:ilvl w:val="0"/>
          <w:numId w:val="2"/>
        </w:numPr>
        <w:tabs>
          <w:tab w:val="clear" w:pos="720"/>
        </w:tabs>
      </w:pPr>
      <w:r w:rsidRPr="005805F2">
        <w:t xml:space="preserve">при сооружении – по цене договора на создание объекта. Например, договора </w:t>
      </w:r>
      <w:r w:rsidRPr="005805F2">
        <w:br/>
        <w:t>строительного подряда.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Затраты, которые непосредственно связаны с покупкой (строительством) основных средств, </w:t>
      </w:r>
      <w:r w:rsidRPr="005805F2">
        <w:br/>
        <w:t>включать в состав расходов по обычным видам деятельности по мере возникновения.</w:t>
      </w:r>
      <w:r w:rsidR="002D16D4" w:rsidRPr="005805F2">
        <w:br/>
      </w:r>
      <w:r w:rsidRPr="005805F2">
        <w:t>Основание: пункт 8.1 ПБУ 6/01</w:t>
      </w:r>
      <w:r w:rsidR="003D235D" w:rsidRPr="005805F2">
        <w:t>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1</w:t>
      </w:r>
      <w:r w:rsidR="00527A01" w:rsidRPr="005805F2">
        <w:t>7</w:t>
      </w:r>
      <w:r w:rsidRPr="005805F2">
        <w:t>. Амортизация по всем объектам основных средств начисляется линейным способом.</w:t>
      </w:r>
      <w:r w:rsidR="002D16D4" w:rsidRPr="005805F2">
        <w:br/>
      </w:r>
      <w:r w:rsidRPr="005805F2">
        <w:t>Основание: пункт 18 ПБУ 6/01.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1</w:t>
      </w:r>
      <w:r w:rsidR="00527A01" w:rsidRPr="005805F2">
        <w:t>8</w:t>
      </w:r>
      <w:r w:rsidRPr="005805F2">
        <w:t xml:space="preserve">. Предметы со сроком полезного использования более 12 месяцев и первоначальной </w:t>
      </w:r>
      <w:r w:rsidRPr="005805F2">
        <w:br/>
        <w:t>стоимостью не более 40 000 руб. списываются по мере их передачи в эксплуатацию.</w:t>
      </w:r>
      <w:r w:rsidR="002D16D4" w:rsidRPr="005805F2">
        <w:br/>
      </w:r>
      <w:r w:rsidRPr="005805F2">
        <w:t>Основание: пункт 5 ПБУ 6/01.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527A01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19</w:t>
      </w:r>
      <w:r w:rsidR="004134B9" w:rsidRPr="005805F2">
        <w:t xml:space="preserve">. Затраты на текущий и капитальный ремонт имущества включаются в расходы </w:t>
      </w:r>
      <w:r w:rsidR="004134B9" w:rsidRPr="005805F2">
        <w:br/>
        <w:t>организации отчетного периода, за исключением затрат на регулярные ремонты, осуществляемые по технологическим требованиям.</w:t>
      </w:r>
      <w:r w:rsidR="002D16D4" w:rsidRPr="005805F2">
        <w:br/>
      </w:r>
      <w:r w:rsidR="004134B9" w:rsidRPr="005805F2">
        <w:t>Основание: пункт 27 ПБУ 6/01, письмо Минфина России от 9 января 2013 г. № 07-02-18/01.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</w:t>
      </w:r>
      <w:r w:rsidR="00527A01" w:rsidRPr="005805F2">
        <w:t>0</w:t>
      </w:r>
      <w:r w:rsidRPr="005805F2">
        <w:t xml:space="preserve">. Все производственные запасы, учитываемые на счетах 07 «Оборудование к установке», </w:t>
      </w:r>
      <w:r w:rsidRPr="005805F2">
        <w:br/>
        <w:t xml:space="preserve">10 «Материалы», 11 «Животные на выращивании и откорме», могут быть отражены на </w:t>
      </w:r>
      <w:r w:rsidRPr="005805F2">
        <w:br/>
        <w:t>обобщенном счете 10 «Материалы».</w:t>
      </w:r>
      <w:r w:rsidRPr="005805F2">
        <w:br/>
        <w:t xml:space="preserve">Основание: подпункт «а» пункта 3.1 информации Минфина России № ПЗ-3/2012 «О </w:t>
      </w:r>
      <w:r w:rsidRPr="005805F2">
        <w:br/>
        <w:t xml:space="preserve">вступлении в силу с 1 января 2013 г. Федерального закона от 6 декабря 2011 г. № 402-ФЗ "О </w:t>
      </w:r>
      <w:r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527A01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21</w:t>
      </w:r>
      <w:r w:rsidR="004134B9" w:rsidRPr="005805F2">
        <w:t xml:space="preserve">. Для обобщения информации о готовой продукции и товарах используется счет 41 </w:t>
      </w:r>
      <w:r w:rsidR="004134B9" w:rsidRPr="005805F2">
        <w:br/>
        <w:t>«Товары» (вместо счетов 41 «Товары» и 43 «Готовая продукция»).</w:t>
      </w:r>
      <w:r w:rsidR="004134B9" w:rsidRPr="005805F2">
        <w:br/>
        <w:t xml:space="preserve">Основание: подпункт «в» пункта 3.1 информации Минфина России № ПЗ-3/2012 «О </w:t>
      </w:r>
      <w:r w:rsidR="004134B9" w:rsidRPr="005805F2">
        <w:br/>
        <w:t xml:space="preserve">вступлении в силу с 1 января 2013 г. Федерального закона от 6 декабря 2011 г. № 402-ФЗ "О </w:t>
      </w:r>
      <w:r w:rsidR="004134B9"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</w:t>
      </w:r>
      <w:r w:rsidR="00527A01" w:rsidRPr="005805F2">
        <w:t>2</w:t>
      </w:r>
      <w:r w:rsidRPr="005805F2">
        <w:t>. Единицей учета материально-производственных запасов является номенклатурный номер материального запаса.</w:t>
      </w:r>
      <w:r w:rsidR="002D16D4" w:rsidRPr="005805F2">
        <w:br/>
      </w:r>
      <w:r w:rsidRPr="005805F2">
        <w:t>Основание: пункт 3 ПБУ 5/01.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</w:t>
      </w:r>
      <w:r w:rsidR="00527A01" w:rsidRPr="005805F2">
        <w:t>3</w:t>
      </w:r>
      <w:r w:rsidRPr="005805F2">
        <w:t xml:space="preserve">. Приобретаемые материальные запасы отражаются в учете по фактической себестоимости </w:t>
      </w:r>
      <w:r w:rsidRPr="005805F2">
        <w:br/>
        <w:t>без использования счета 16 «Отклонения в стоимости материальных ценностей».</w:t>
      </w:r>
      <w:r w:rsidRPr="005805F2">
        <w:br/>
        <w:t xml:space="preserve">Основание: пункт 5 ПБУ 5/01, пункт 80 Методических указаний, утвержденных приказом </w:t>
      </w:r>
      <w:r w:rsidRPr="005805F2">
        <w:rPr>
          <w:u w:val="single"/>
        </w:rPr>
        <w:br/>
      </w:r>
      <w:r w:rsidRPr="005805F2">
        <w:t xml:space="preserve">Минфина России от 28 декабря 2001 г. № 119н, План счетов бухгалтерского учета и </w:t>
      </w:r>
      <w:r w:rsidRPr="005805F2">
        <w:br/>
        <w:t xml:space="preserve">Инструкция по его применению (утверждены приказом Минфина России от 31 октября 2000 </w:t>
      </w:r>
      <w:r w:rsidRPr="005805F2">
        <w:rPr>
          <w:u w:val="single"/>
        </w:rPr>
        <w:br/>
      </w:r>
      <w:r w:rsidRPr="005805F2">
        <w:t>г. № 94н).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</w:t>
      </w:r>
      <w:r w:rsidR="00527A01" w:rsidRPr="005805F2">
        <w:t>4</w:t>
      </w:r>
      <w:r w:rsidRPr="005805F2">
        <w:t xml:space="preserve">. При выбытии все группы материально-производственных запасов оцениваются по </w:t>
      </w:r>
      <w:r w:rsidRPr="005805F2">
        <w:br/>
        <w:t>средней себестоимости.</w:t>
      </w:r>
      <w:r w:rsidR="002D16D4" w:rsidRPr="005805F2">
        <w:br/>
      </w:r>
      <w:r w:rsidRPr="005805F2">
        <w:t>Основание: пункт 16 ПБУ 5/01.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</w:t>
      </w:r>
      <w:r w:rsidR="00527A01" w:rsidRPr="005805F2">
        <w:t>5</w:t>
      </w:r>
      <w:r w:rsidRPr="005805F2">
        <w:t xml:space="preserve">. Все виды материально-производственных запасов отражаются в учете по ценам их </w:t>
      </w:r>
      <w:r w:rsidRPr="005805F2">
        <w:br/>
        <w:t xml:space="preserve">приобретения у поставщиков без использования счета 16 «Отклонения в стоимости </w:t>
      </w:r>
      <w:r w:rsidRPr="005805F2">
        <w:br/>
        <w:t xml:space="preserve">материальных ценностей». </w:t>
      </w:r>
      <w:r w:rsidR="002D16D4" w:rsidRPr="005805F2">
        <w:br/>
      </w:r>
      <w:r w:rsidRPr="005805F2">
        <w:t xml:space="preserve">Основание: пункт 13 ПБУ 5/01, План счетов бухгалтерского учета и Инструкция по его </w:t>
      </w:r>
      <w:r w:rsidRPr="005805F2">
        <w:br/>
        <w:t xml:space="preserve">применению (утверждены приказом Минфина России от 31 октября 2000 г. № 94н), пункт 60 </w:t>
      </w:r>
      <w:r w:rsidRPr="005805F2">
        <w:br/>
      </w:r>
      <w:r w:rsidRPr="005805F2">
        <w:lastRenderedPageBreak/>
        <w:t xml:space="preserve">Положения по ведению бухгалтерского учета и бухгалтерской отчетности в РФ, </w:t>
      </w:r>
      <w:r w:rsidRPr="005805F2">
        <w:br/>
        <w:t>утвержденного приказом Минфина России от 29 июля 1998 г. № 34н.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</w:t>
      </w:r>
      <w:r w:rsidR="00527A01" w:rsidRPr="005805F2">
        <w:t>6</w:t>
      </w:r>
      <w:r w:rsidRPr="005805F2">
        <w:t xml:space="preserve">. Фактическая себестоимость товаров формируется с учетом транспортно-заготовительных расходов при их приобретении. </w:t>
      </w:r>
      <w:r w:rsidR="002D16D4" w:rsidRPr="005805F2">
        <w:br/>
      </w:r>
      <w:r w:rsidRPr="005805F2">
        <w:t xml:space="preserve">Основание: пункт 6 ПБУ 5/01, План счетов бухгалтерского учета и Инструкция по его </w:t>
      </w:r>
      <w:r w:rsidRPr="005805F2">
        <w:br/>
        <w:t>применению (утверждены приказом Минфина России от 31 октября 2000 г. № 94н).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A0F5E" w:rsidRPr="005805F2" w:rsidRDefault="004A0F5E" w:rsidP="004A0F5E">
      <w:pPr>
        <w:pStyle w:val="a5"/>
        <w:shd w:val="clear" w:color="auto" w:fill="FFFFFF"/>
        <w:spacing w:before="0" w:beforeAutospacing="0" w:after="0" w:afterAutospacing="0" w:line="264" w:lineRule="atLeast"/>
      </w:pPr>
      <w:r w:rsidRPr="005805F2">
        <w:t>2</w:t>
      </w:r>
      <w:r w:rsidR="00527A01" w:rsidRPr="005805F2">
        <w:t>7</w:t>
      </w:r>
      <w:r w:rsidRPr="005805F2">
        <w:t>. Организация создает резерв под снижение стоимости материалов ежегодно по состоянию на 31 декабря. Резерв создается по номенклатуре.</w:t>
      </w:r>
    </w:p>
    <w:p w:rsidR="004A0F5E" w:rsidRPr="005805F2" w:rsidRDefault="004A0F5E" w:rsidP="004A0F5E">
      <w:pPr>
        <w:pStyle w:val="a5"/>
        <w:shd w:val="clear" w:color="auto" w:fill="FFFFFF"/>
        <w:spacing w:before="0" w:beforeAutospacing="0" w:after="0" w:afterAutospacing="0" w:line="264" w:lineRule="atLeast"/>
      </w:pPr>
      <w:r w:rsidRPr="005805F2">
        <w:t>Если текущая рыночная стоимость материалов, под снижение стоимости которых ранее был создан резерв, увеличивается, то соответствующая часть резерва относится на прочие доходы текущего отчетного периода.</w:t>
      </w:r>
      <w:r w:rsidR="002D16D4" w:rsidRPr="005805F2">
        <w:br/>
      </w:r>
      <w:r w:rsidRPr="005805F2">
        <w:rPr>
          <w:iCs/>
        </w:rPr>
        <w:t>Основание:</w:t>
      </w:r>
      <w:r w:rsidRPr="005805F2">
        <w:t> </w:t>
      </w:r>
      <w:r w:rsidRPr="005805F2">
        <w:rPr>
          <w:iCs/>
        </w:rPr>
        <w:t>пункты 3, 25</w:t>
      </w:r>
      <w:r w:rsidRPr="005805F2">
        <w:t> </w:t>
      </w:r>
      <w:r w:rsidRPr="005805F2">
        <w:rPr>
          <w:iCs/>
        </w:rPr>
        <w:t>ПБУ 5/01,</w:t>
      </w:r>
      <w:r w:rsidR="003D235D" w:rsidRPr="005805F2">
        <w:rPr>
          <w:iCs/>
        </w:rPr>
        <w:t xml:space="preserve"> </w:t>
      </w:r>
      <w:r w:rsidRPr="005805F2">
        <w:t>пункт 4 ПБУ 21/2008, пункт 7 ПБУ 9/99.</w:t>
      </w:r>
    </w:p>
    <w:p w:rsidR="004A0F5E" w:rsidRPr="005805F2" w:rsidRDefault="002D16D4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28. Переоценка нематериальных активов не производится.</w:t>
      </w:r>
      <w:r w:rsidRPr="005805F2">
        <w:br/>
        <w:t>Основание: пункт 17 ПБУ 14/07.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29. Обесценение нематериальных активов в бухучете не отражается.</w:t>
      </w:r>
      <w:r w:rsidRPr="005805F2">
        <w:br/>
        <w:t>Основание: пункт 22 ПБУ 14/07.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30</w:t>
      </w:r>
      <w:r w:rsidR="00FA6DE4" w:rsidRPr="005805F2">
        <w:t>.</w:t>
      </w:r>
      <w:r w:rsidRPr="005805F2">
        <w:t xml:space="preserve"> Амортизация по всем объектам нематериальных активов начисляется линейным </w:t>
      </w:r>
      <w:r w:rsidRPr="005805F2">
        <w:br/>
        <w:t>способом.</w:t>
      </w:r>
      <w:r w:rsidRPr="005805F2">
        <w:br/>
        <w:t>Основание: пункт 28 ПБУ 14/2007.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31. Затраты на НИОКР включать в состав расходов по обычным видам деятельности по мере </w:t>
      </w:r>
      <w:r w:rsidRPr="005805F2">
        <w:br/>
        <w:t>их возникновения.</w:t>
      </w:r>
      <w:r w:rsidR="00D71BCE" w:rsidRPr="005805F2">
        <w:br/>
      </w:r>
      <w:r w:rsidRPr="005805F2">
        <w:t>Основание: пункт 14 ПБУ 17/02.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32. Для обобщения информации о затратах, связанных с производством и продажей </w:t>
      </w:r>
      <w:r w:rsidRPr="005805F2">
        <w:br/>
        <w:t xml:space="preserve">продукции (работ, услуг), используется счет 20 «Основное производство» (вместо счетов 20 </w:t>
      </w:r>
      <w:r w:rsidRPr="005805F2">
        <w:br/>
        <w:t>«Основное производство», 23 «Вспомогательные производства», 25 «Общепроизводственные расходы», 26 «Общехозяйственные расходы», 28 «Брак в производстве», 29 «Обслуживающие производства и хозяйства»), 44 «Расходы на продажу».</w:t>
      </w:r>
      <w:r w:rsidRPr="005805F2">
        <w:br/>
        <w:t xml:space="preserve">Основание: подпункт «б» пункта 3.1 информации Минфина России № ПЗ-3/2012 «О </w:t>
      </w:r>
      <w:r w:rsidRPr="005805F2">
        <w:br/>
        <w:t xml:space="preserve">вступлении в силу с 1 января 2013 г. Федерального закона от 6 декабря 2011 г. № 402-ФЗ "О </w:t>
      </w:r>
      <w:r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33. Для обобщения информации о дебиторской и кредиторской задолженности используется </w:t>
      </w:r>
      <w:r w:rsidRPr="005805F2">
        <w:br/>
        <w:t xml:space="preserve">счет 76 «Расчеты с разными дебиторами и кредиторами» (вместо счетов 62 «Расчеты с </w:t>
      </w:r>
      <w:r w:rsidRPr="005805F2">
        <w:br/>
        <w:t xml:space="preserve">покупателями и заказчиками», 71 «Расчеты с подотчетными лицами», 73 «Расчеты с </w:t>
      </w:r>
      <w:r w:rsidRPr="005805F2">
        <w:br/>
        <w:t xml:space="preserve">персоналом по прочим операциям», 75 «Расчеты с учредителями», 76 «Расчеты с разными </w:t>
      </w:r>
      <w:r w:rsidRPr="005805F2">
        <w:br/>
        <w:t>дебиторами и кредиторами», 79 «Внутрихозяйственные расчеты»).</w:t>
      </w:r>
      <w:r w:rsidRPr="005805F2">
        <w:br/>
        <w:t xml:space="preserve">Основание: подпункт «г» пункта 3.1 информации Минфина России № ПЗ-3/2012 «О </w:t>
      </w:r>
      <w:r w:rsidRPr="005805F2">
        <w:br/>
        <w:t xml:space="preserve">вступлении в силу с 1 января 2013 г. Федерального закона от 6 декабря 2011 г. № 402-ФЗ "О </w:t>
      </w:r>
      <w:r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</w:t>
      </w:r>
      <w:r w:rsidR="00527A01" w:rsidRPr="005805F2">
        <w:t>4</w:t>
      </w:r>
      <w:r w:rsidRPr="005805F2">
        <w:t xml:space="preserve">. Для учета денежных средств в банках применяется счет 51 «Расчетные счета» (вместо </w:t>
      </w:r>
      <w:r w:rsidRPr="005805F2">
        <w:br/>
        <w:t xml:space="preserve">счетов 51 «Расчетные счета», 52 «Валютные счета», 55 «Специальные счета в банках», 57 </w:t>
      </w:r>
      <w:r w:rsidRPr="005805F2">
        <w:br/>
        <w:t>«Переводы в пути»).</w:t>
      </w:r>
      <w:r w:rsidR="00D71BCE" w:rsidRPr="005805F2">
        <w:br/>
      </w:r>
      <w:r w:rsidRPr="005805F2">
        <w:t xml:space="preserve">Основание: подпункт «а» пункта 3.2 информации Минфина России № ПЗ-3/2012 «О </w:t>
      </w:r>
      <w:r w:rsidRPr="005805F2">
        <w:br/>
        <w:t xml:space="preserve">вступлении в силу с 1 января 2013 г. Федерального закона от 6 декабря 2011 г. № 402-ФЗ "О </w:t>
      </w:r>
      <w:r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</w:t>
      </w:r>
      <w:r w:rsidR="00527A01" w:rsidRPr="005805F2">
        <w:t>5</w:t>
      </w:r>
      <w:r w:rsidRPr="005805F2">
        <w:t xml:space="preserve">. Для учета капитала применяется счет 80 «Уставный капитал» (вместо счетов 80 </w:t>
      </w:r>
      <w:r w:rsidRPr="005805F2">
        <w:br/>
        <w:t>«Уставный капитал», 82 «Резервный капитал», 83 «Добавочный капитал»).</w:t>
      </w:r>
      <w:r w:rsidRPr="005805F2">
        <w:br/>
        <w:t xml:space="preserve">Основание: подпункт «б» пункта 3.2 информации Минфина России № ПЗ-3/2012«О </w:t>
      </w:r>
      <w:r w:rsidRPr="005805F2">
        <w:br/>
      </w:r>
      <w:r w:rsidRPr="005805F2">
        <w:lastRenderedPageBreak/>
        <w:t xml:space="preserve">вступлении в силу с 1 января 2013 г. Федерального закона от 6 декабря 2011 г. № 402-ФЗ "О </w:t>
      </w:r>
      <w:r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</w:t>
      </w:r>
      <w:r w:rsidR="00527A01" w:rsidRPr="005805F2">
        <w:t>6</w:t>
      </w:r>
      <w:r w:rsidRPr="005805F2">
        <w:t xml:space="preserve">. Выручка признается в бухучете по мере поступления денежных средств от покупателей </w:t>
      </w:r>
      <w:r w:rsidRPr="005805F2">
        <w:br/>
        <w:t xml:space="preserve">(заказчиков) при соблюдении условий, определенных в подпунктах «а», «б», «в» и «д» </w:t>
      </w:r>
      <w:r w:rsidRPr="005805F2">
        <w:br/>
        <w:t>пункта 12 ПБУ 9/99. Расходы признаются после погашения задолженности.</w:t>
      </w:r>
      <w:r w:rsidR="00D71BCE" w:rsidRPr="005805F2">
        <w:br/>
      </w:r>
      <w:r w:rsidRPr="005805F2">
        <w:t>Основание: пункт 12 ПБУ 9/99, пункт 18 ПБУ 10/99.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</w:t>
      </w:r>
      <w:r w:rsidR="00527A01" w:rsidRPr="005805F2">
        <w:t>7</w:t>
      </w:r>
      <w:r w:rsidRPr="005805F2">
        <w:t xml:space="preserve">. Для учета финансовых результатов применяется счет 99 «Прибыли и убытки» (вместо </w:t>
      </w:r>
      <w:r w:rsidRPr="005805F2">
        <w:br/>
        <w:t>счетов 90 «Продажи», 91 «Прочие доходы и расходы», 99 «Прибыли и убытки»).</w:t>
      </w:r>
      <w:r w:rsidRPr="005805F2">
        <w:br/>
        <w:t xml:space="preserve">Основание: подпункт «в» пункта 3.2 информации Минфина России № ПЗ-3/2012 «О </w:t>
      </w:r>
      <w:r w:rsidRPr="005805F2">
        <w:br/>
        <w:t xml:space="preserve">вступлении в силу с 1 января 2013 г. Федерального закона от 6 декабря 2011 г. № 402-ФЗ "О </w:t>
      </w:r>
      <w:r w:rsidRPr="005805F2">
        <w:br/>
        <w:t>бухгалтерском учете"».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</w:t>
      </w:r>
      <w:r w:rsidR="00527A01" w:rsidRPr="005805F2">
        <w:t>8</w:t>
      </w:r>
      <w:r w:rsidRPr="005805F2">
        <w:t xml:space="preserve">. Доходы и расходы по договору строительного подряда признаются без применения ПБУ </w:t>
      </w:r>
      <w:r w:rsidRPr="005805F2">
        <w:br/>
        <w:t>2/2008.</w:t>
      </w:r>
      <w:r w:rsidR="00D71BCE" w:rsidRPr="005805F2">
        <w:br/>
      </w:r>
      <w:r w:rsidRPr="005805F2">
        <w:t>Основание: пункт 2.1 ПБУ 2/2008.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527A01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39</w:t>
      </w:r>
      <w:r w:rsidR="004134B9" w:rsidRPr="005805F2">
        <w:t>. Единицей учета финансовых вложений является серия.</w:t>
      </w:r>
      <w:r w:rsidR="00D71BCE" w:rsidRPr="005805F2">
        <w:br/>
      </w:r>
      <w:r w:rsidR="004134B9" w:rsidRPr="005805F2">
        <w:t>Основание: пункт 5 ПБУ 19/02.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0</w:t>
      </w:r>
      <w:r w:rsidRPr="005805F2">
        <w:t xml:space="preserve">. Затраты, связанные с приобретением финансовых вложений, не превышающие уровень </w:t>
      </w:r>
      <w:r w:rsidRPr="005805F2">
        <w:br/>
        <w:t xml:space="preserve">существенности, установленный в пункте 10 настоящей учетной политики, признаются </w:t>
      </w:r>
      <w:r w:rsidRPr="005805F2">
        <w:br/>
        <w:t>прочими расходами.</w:t>
      </w:r>
      <w:r w:rsidR="00D71BCE" w:rsidRPr="005805F2">
        <w:br/>
      </w:r>
      <w:r w:rsidRPr="005805F2">
        <w:t> Основание: пункт 11 ПБУ 19/02.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1</w:t>
      </w:r>
      <w:r w:rsidRPr="005805F2">
        <w:t xml:space="preserve">. Текущая рыночная стоимость финансовых вложений, по которым можно определить </w:t>
      </w:r>
      <w:r w:rsidRPr="005805F2">
        <w:br/>
        <w:t>рыночную стоимость, корректируется ежеквартально.</w:t>
      </w:r>
      <w:r w:rsidR="00D71BCE" w:rsidRPr="005805F2">
        <w:br/>
      </w:r>
      <w:r w:rsidRPr="005805F2">
        <w:t>Основание: пункт 20 ПБУ 19/02.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2</w:t>
      </w:r>
      <w:r w:rsidRPr="005805F2">
        <w:t xml:space="preserve">. Все группы финансовых вложений, по которым не определяется текущая рыночная </w:t>
      </w:r>
      <w:r w:rsidRPr="005805F2">
        <w:br/>
        <w:t xml:space="preserve">стоимость, при списании оцениваются по первоначальной стоимости каждой единицы </w:t>
      </w:r>
      <w:r w:rsidRPr="005805F2">
        <w:br/>
        <w:t>финансовых вложений.</w:t>
      </w:r>
      <w:r w:rsidR="00D71BCE" w:rsidRPr="005805F2">
        <w:br/>
      </w:r>
      <w:r w:rsidRPr="005805F2">
        <w:t>Основание: пункт 26 ПБУ 19/02.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3</w:t>
      </w:r>
      <w:r w:rsidRPr="005805F2">
        <w:t xml:space="preserve">. Проверка на обесценение финансовых вложений в целях создания резерва под </w:t>
      </w:r>
      <w:r w:rsidRPr="005805F2">
        <w:br/>
        <w:t>обесценение финансовых вложений проводится ежегодно.</w:t>
      </w:r>
      <w:r w:rsidR="00D71BCE" w:rsidRPr="005805F2">
        <w:br/>
      </w:r>
      <w:r w:rsidRPr="005805F2">
        <w:t>Основание: пункт 38 ПБУ 19/02.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4</w:t>
      </w:r>
      <w:r w:rsidRPr="005805F2">
        <w:t>. Отчисления в резерв по сомнительным долгам производятся ежеквартально.</w:t>
      </w:r>
      <w:r w:rsidR="00E06E42" w:rsidRPr="005805F2">
        <w:br/>
      </w:r>
      <w:r w:rsidRPr="005805F2">
        <w:t>Основание: пункт 70 Положения, утвержденного приказом Минфина России от 29 июля 1998 г. № 34н, пункты 6 и 7 ПБУ 1/2008.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A0F5E" w:rsidRPr="005805F2" w:rsidRDefault="00527A01" w:rsidP="004A0F5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45</w:t>
      </w:r>
      <w:r w:rsidR="004A0F5E" w:rsidRPr="005805F2">
        <w:t>. Сомнительной признается задолженность</w:t>
      </w:r>
      <w:r w:rsidR="003D235D" w:rsidRPr="005805F2">
        <w:t>,</w:t>
      </w:r>
      <w:r w:rsidR="004A0F5E" w:rsidRPr="005805F2">
        <w:t xml:space="preserve"> если:</w:t>
      </w:r>
    </w:p>
    <w:p w:rsidR="004A0F5E" w:rsidRPr="005805F2" w:rsidRDefault="004A0F5E" w:rsidP="004A0F5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должник не исполнил обязательство вовремя;</w:t>
      </w:r>
    </w:p>
    <w:p w:rsidR="004A0F5E" w:rsidRPr="005805F2" w:rsidRDefault="004A0F5E" w:rsidP="004A0F5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долг не обеспечен залогом, задатком, поручительством, банковской гарантией;</w:t>
      </w:r>
    </w:p>
    <w:p w:rsidR="004A0F5E" w:rsidRPr="005805F2" w:rsidRDefault="004A0F5E" w:rsidP="004A0F5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у должника значительные финансовые затруднения;</w:t>
      </w:r>
    </w:p>
    <w:p w:rsidR="004A0F5E" w:rsidRPr="005805F2" w:rsidRDefault="004A0F5E" w:rsidP="004A0F5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в отношении должника возбудили процедуру банкротства.</w:t>
      </w:r>
    </w:p>
    <w:p w:rsidR="004A0F5E" w:rsidRPr="005805F2" w:rsidRDefault="004A0F5E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 xml:space="preserve">Основание: пункт 70 Положения, утвержденного приказом Минфина России от </w:t>
      </w:r>
      <w:r w:rsidRPr="005805F2">
        <w:rPr>
          <w:u w:val="single"/>
        </w:rPr>
        <w:br/>
      </w:r>
      <w:r w:rsidRPr="005805F2">
        <w:t>29 июля 1998 г. № 34н.</w:t>
      </w:r>
    </w:p>
    <w:p w:rsidR="004A0F5E" w:rsidRPr="005805F2" w:rsidRDefault="004A0F5E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6</w:t>
      </w:r>
      <w:r w:rsidRPr="005805F2">
        <w:t>. Оценочное обязательство на предстоящую оплату отпусков сотрудникам не создается.</w:t>
      </w:r>
      <w:r w:rsidR="00FA4CDE" w:rsidRPr="005805F2">
        <w:br/>
      </w:r>
      <w:r w:rsidRPr="005805F2">
        <w:t>Основание: пункт 3 ПБУ 8/2010.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</w:t>
      </w:r>
      <w:r w:rsidR="00527A01" w:rsidRPr="005805F2">
        <w:t>7</w:t>
      </w:r>
      <w:r w:rsidRPr="005805F2">
        <w:t>. ПБУ 18/02 не применяется.</w:t>
      </w:r>
      <w:r w:rsidR="00FA4CDE" w:rsidRPr="005805F2">
        <w:br/>
      </w:r>
      <w:r w:rsidRPr="005805F2">
        <w:t>Основание: пункт 2 ПБУ 18/02.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lastRenderedPageBreak/>
        <w:t>4</w:t>
      </w:r>
      <w:r w:rsidR="00527A01" w:rsidRPr="005805F2">
        <w:t>8</w:t>
      </w:r>
      <w:r w:rsidRPr="005805F2">
        <w:t>. ПБУ 11/2008 не применяется.</w:t>
      </w:r>
      <w:r w:rsidRPr="005805F2">
        <w:br/>
        <w:t>Основание: пункт 3 ПБУ 11/2008.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527A01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49</w:t>
      </w:r>
      <w:r w:rsidR="004134B9" w:rsidRPr="005805F2">
        <w:t>. ПБУ 16/02 не применяется.</w:t>
      </w:r>
      <w:r w:rsidR="00FA4CDE" w:rsidRPr="005805F2">
        <w:br/>
      </w:r>
      <w:r w:rsidR="004134B9" w:rsidRPr="005805F2">
        <w:t>Основание: пункт 3.1 ПБУ 16/02.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5</w:t>
      </w:r>
      <w:r w:rsidR="00527A01" w:rsidRPr="005805F2">
        <w:t>0</w:t>
      </w:r>
      <w:r w:rsidRPr="005805F2">
        <w:t xml:space="preserve">. График документооборота утверждается приказом руководителя. Соблюдение графика </w:t>
      </w:r>
      <w:r w:rsidRPr="005805F2">
        <w:br/>
        <w:t>контролирует главный бухгалтер.</w:t>
      </w:r>
      <w:r w:rsidR="00FA4CDE" w:rsidRPr="005805F2">
        <w:br/>
      </w:r>
      <w:r w:rsidRPr="005805F2">
        <w:t xml:space="preserve">Основание: пункт 8 Положения по ведению бухгалтерского учета и бухгалтерской </w:t>
      </w:r>
      <w:r w:rsidRPr="005805F2">
        <w:br/>
        <w:t>отчетности в РФ, утвержденного приказом Минфина России от 29 июля 1998 г. № 34н.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5</w:t>
      </w:r>
      <w:r w:rsidR="00527A01" w:rsidRPr="005805F2">
        <w:t>1</w:t>
      </w:r>
      <w:r w:rsidRPr="005805F2">
        <w:t xml:space="preserve">. Для составления промежуточной и годовой бухгалтерской отчетности применяются </w:t>
      </w:r>
      <w:r w:rsidRPr="005805F2">
        <w:br/>
        <w:t xml:space="preserve">формы бухгалтерского баланса и отчета о финансовых результатах согласно приложению 5 </w:t>
      </w:r>
      <w:r w:rsidRPr="005805F2">
        <w:br/>
        <w:t>приказа Минфина России от 2 июля 2010 г. № 66н.</w:t>
      </w:r>
      <w:r w:rsidR="00FA4CDE" w:rsidRPr="005805F2">
        <w:br/>
      </w:r>
      <w:r w:rsidRPr="005805F2">
        <w:t>Основание: пункт 6.1 приказа Минфина России от 2 июля 2010 г. № 66н.</w:t>
      </w:r>
    </w:p>
    <w:p w:rsidR="00D141F2" w:rsidRPr="005805F2" w:rsidRDefault="00D141F2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134B9" w:rsidRPr="005805F2" w:rsidRDefault="00527A01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52</w:t>
      </w:r>
      <w:r w:rsidR="004134B9" w:rsidRPr="005805F2">
        <w:t xml:space="preserve">. Бухгалтерская отчетность представляется в сокращенном объеме. Решение вопроса о </w:t>
      </w:r>
      <w:r w:rsidR="004134B9" w:rsidRPr="005805F2">
        <w:br/>
        <w:t xml:space="preserve">включении в бухгалтерскую отчетность отчета об изменениях капитала и отчета о движении </w:t>
      </w:r>
      <w:r w:rsidR="004134B9" w:rsidRPr="005805F2">
        <w:br/>
        <w:t xml:space="preserve">денежных средств определяется необходимостью приведения в приложениях к </w:t>
      </w:r>
      <w:r w:rsidR="004134B9" w:rsidRPr="005805F2">
        <w:br/>
        <w:t xml:space="preserve">бухгалтерскому балансу и отчету о финансовых результатах наиболее важной информации, </w:t>
      </w:r>
      <w:r w:rsidR="004134B9" w:rsidRPr="005805F2">
        <w:br/>
        <w:t xml:space="preserve">без знания которой невозможна оценка финансового положения организации или </w:t>
      </w:r>
      <w:r w:rsidR="004134B9" w:rsidRPr="005805F2">
        <w:br/>
        <w:t>финансовых результатов ее деятельности.</w:t>
      </w:r>
      <w:r w:rsidR="00FA4CDE" w:rsidRPr="005805F2">
        <w:br/>
      </w:r>
      <w:r w:rsidR="004134B9" w:rsidRPr="005805F2">
        <w:t>Основание: пункт 6 приказа Минфина России от 2 июля 2010 г. № 66н.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1455"/>
        <w:gridCol w:w="3516"/>
      </w:tblGrid>
      <w:tr w:rsidR="004134B9" w:rsidRPr="005805F2" w:rsidTr="00FA4CDE">
        <w:tc>
          <w:tcPr>
            <w:tcW w:w="4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AF63D8">
            <w:pPr>
              <w:jc w:val="right"/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А.С.</w:t>
            </w:r>
            <w:r w:rsidR="00AF63D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Петрова</w:t>
            </w:r>
          </w:p>
        </w:tc>
      </w:tr>
    </w:tbl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 xml:space="preserve">Приложение </w:t>
      </w:r>
      <w:r w:rsidRPr="005805F2">
        <w:rPr>
          <w:rStyle w:val="fill"/>
          <w:b w:val="0"/>
          <w:i w:val="0"/>
          <w:color w:val="auto"/>
        </w:rPr>
        <w:t>1</w:t>
      </w:r>
      <w:r w:rsidRPr="005805F2">
        <w:br/>
        <w:t xml:space="preserve">к приложению, утвержденному приказом от </w:t>
      </w:r>
      <w:r w:rsidR="008B3A75" w:rsidRPr="005805F2">
        <w:rPr>
          <w:rStyle w:val="fill"/>
          <w:b w:val="0"/>
          <w:i w:val="0"/>
          <w:color w:val="auto"/>
        </w:rPr>
        <w:t>28.12.2016</w:t>
      </w:r>
      <w:r w:rsidRPr="005805F2">
        <w:rPr>
          <w:rStyle w:val="fill"/>
          <w:b w:val="0"/>
          <w:i w:val="0"/>
          <w:color w:val="auto"/>
        </w:rPr>
        <w:t xml:space="preserve"> № 56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> 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05F2">
        <w:rPr>
          <w:b/>
          <w:bCs/>
        </w:rPr>
        <w:t>Рабочий план счетов</w:t>
      </w:r>
    </w:p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805F2">
        <w:t>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7946"/>
      </w:tblGrid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4B9" w:rsidRPr="005805F2" w:rsidRDefault="004134B9" w:rsidP="00CB25A0">
            <w:pPr>
              <w:jc w:val="center"/>
              <w:rPr>
                <w:sz w:val="22"/>
                <w:szCs w:val="22"/>
              </w:rPr>
            </w:pPr>
            <w:r w:rsidRPr="005805F2">
              <w:rPr>
                <w:b/>
                <w:bCs/>
                <w:sz w:val="22"/>
                <w:szCs w:val="22"/>
              </w:rPr>
              <w:t>Синтети-</w:t>
            </w:r>
            <w:r w:rsidRPr="005805F2">
              <w:rPr>
                <w:sz w:val="22"/>
                <w:szCs w:val="22"/>
              </w:rPr>
              <w:br/>
            </w:r>
            <w:r w:rsidRPr="005805F2">
              <w:rPr>
                <w:b/>
                <w:bCs/>
                <w:sz w:val="22"/>
                <w:szCs w:val="22"/>
              </w:rPr>
              <w:t xml:space="preserve">ческий </w:t>
            </w:r>
            <w:r w:rsidRPr="005805F2">
              <w:rPr>
                <w:sz w:val="22"/>
                <w:szCs w:val="22"/>
              </w:rPr>
              <w:br/>
            </w:r>
            <w:r w:rsidRPr="005805F2">
              <w:rPr>
                <w:b/>
                <w:bCs/>
                <w:sz w:val="22"/>
                <w:szCs w:val="22"/>
              </w:rPr>
              <w:t>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34B9" w:rsidRPr="005805F2" w:rsidRDefault="004134B9" w:rsidP="00CB25A0">
            <w:pPr>
              <w:jc w:val="center"/>
              <w:rPr>
                <w:sz w:val="22"/>
                <w:szCs w:val="22"/>
              </w:rPr>
            </w:pPr>
            <w:r w:rsidRPr="005805F2">
              <w:rPr>
                <w:b/>
                <w:bCs/>
                <w:sz w:val="22"/>
                <w:szCs w:val="22"/>
              </w:rPr>
              <w:t>Наименование счета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Основные средства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Амортизация основных средств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Доходные вложения в материальные ценности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Нематериальные активы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Амортизация нематериальных активов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Вложения во внеоборотные активы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08-1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Приобретение земельных участков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08-3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Строительство объектов основных средств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08-4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Приобретение объектов основных средств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08-5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Приобретение нематериальных активов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Материалы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НДС по приобретенным ценностям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Основное производство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Полуфабрикаты собственного производства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Товары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Товары отгруженные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Касса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Касса организации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Операционная касса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50-3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Денежные документы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Расчетные счета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Финансовые вложения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с поставщиками и подрядчиками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Резервы по сомнительным долгам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краткосрочным кредитам и займам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66-1-1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Основная сумма долга по краткосрочным кредитам и займам (в рублях)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66-1-2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Основная сумма долга по краткосрочным кредитам и займам (в валюте)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66-2-1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Проценты по краткосрочным кредитам и займам (в рублях)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66-2-2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Проценты по краткосрочным кредитам и займам (в валюте)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долгосрочным кредитам и займам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67-1-1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Основная сумма долга по долгосрочным кредитам и займам (в рублях)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67-1-2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Основная сумма долга по долгосрочным кредитам и займам (в валюте)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67-2-1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Проценты по долгосрочным кредитам и займам (в рублях)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67-2-2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Проценты по долгосрочным кредитам и займам (в валюте)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налогам и сборам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 на доходы физических лиц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 на добавленную стоимость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Акцизы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 на прибыль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Транспортный налог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Налог на имущество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68-7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Земельный налог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социальному страхованию и обеспечению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69-1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с ФСС России по социальному страхованию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69-1-1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Взносы на социальное страхование на случай временной нетрудоспособности</w:t>
            </w:r>
            <w:r w:rsidRPr="005805F2">
              <w:rPr>
                <w:sz w:val="22"/>
                <w:szCs w:val="22"/>
              </w:rPr>
              <w:t xml:space="preserve"> </w:t>
            </w:r>
            <w:r w:rsidRPr="005805F2">
              <w:rPr>
                <w:sz w:val="22"/>
                <w:szCs w:val="22"/>
              </w:rPr>
              <w:br/>
            </w: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в связи с материнством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69-1-2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Взносы на обязательное социальное страхование от несчастных случаев на</w:t>
            </w:r>
            <w:r w:rsidRPr="005805F2">
              <w:rPr>
                <w:sz w:val="22"/>
                <w:szCs w:val="22"/>
              </w:rPr>
              <w:t xml:space="preserve"> </w:t>
            </w:r>
            <w:r w:rsidRPr="005805F2">
              <w:rPr>
                <w:sz w:val="22"/>
                <w:szCs w:val="22"/>
              </w:rPr>
              <w:br/>
            </w: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производстве и профессиональных заболеваний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69-2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обязательному пенсионному страхованию (страховые взносы на</w:t>
            </w:r>
            <w:r w:rsidRPr="005805F2">
              <w:rPr>
                <w:sz w:val="22"/>
                <w:szCs w:val="22"/>
              </w:rPr>
              <w:t xml:space="preserve"> </w:t>
            </w:r>
            <w:r w:rsidRPr="005805F2">
              <w:rPr>
                <w:sz w:val="22"/>
                <w:szCs w:val="22"/>
              </w:rPr>
              <w:br/>
            </w: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страховую часть пенсии)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69-3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обязательному медицинскому страхованию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с персоналом по оплате труда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с разными дебиторами и кредиторами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Уставный капитал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Собственные акции (доли)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Нераспределенная прибыль (непокрытый убыток)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Целевое финансирование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Недостачи и потери от порчи ценностей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Доходы будущих периодов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Прибыли и убытки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001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Арендованные основные средства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Товарно-материальные ценности, принятые на ответственное хранение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Материалы, принятые в переработку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004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Товары, принятые на комиссию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Оборудование, принятое для монтажа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006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Бланки строгой отчетности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Списанная в убыток задолженность неплатежных дебиторов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Обеспечения обязательств и платежей полученные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Обеспечения обязательств и платежей выданные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Основные средства, сданные в аренду</w:t>
            </w:r>
          </w:p>
        </w:tc>
      </w:tr>
      <w:tr w:rsidR="004134B9" w:rsidRPr="005805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012</w:t>
            </w:r>
            <w:r w:rsidRPr="00580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34B9" w:rsidRPr="005805F2" w:rsidRDefault="004134B9" w:rsidP="00CB25A0">
            <w:pPr>
              <w:rPr>
                <w:sz w:val="22"/>
                <w:szCs w:val="22"/>
              </w:rPr>
            </w:pPr>
            <w:r w:rsidRPr="005805F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Программы для ЭВМ</w:t>
            </w:r>
          </w:p>
        </w:tc>
      </w:tr>
    </w:tbl>
    <w:p w:rsidR="004134B9" w:rsidRPr="005805F2" w:rsidRDefault="004134B9" w:rsidP="00CB25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5805F2">
        <w:t> </w:t>
      </w:r>
    </w:p>
    <w:p w:rsidR="004134B9" w:rsidRPr="005805F2" w:rsidRDefault="004134B9">
      <w:pPr>
        <w:pStyle w:val="a5"/>
      </w:pPr>
    </w:p>
    <w:p w:rsidR="004134B9" w:rsidRPr="005805F2" w:rsidRDefault="004134B9">
      <w:pPr>
        <w:pStyle w:val="a5"/>
      </w:pPr>
    </w:p>
    <w:sectPr w:rsidR="004134B9" w:rsidRPr="005805F2" w:rsidSect="00CB2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5" w:bottom="1134" w:left="15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40" w:rsidRDefault="00A85A40" w:rsidP="00087F13">
      <w:r>
        <w:separator/>
      </w:r>
    </w:p>
  </w:endnote>
  <w:endnote w:type="continuationSeparator" w:id="1">
    <w:p w:rsidR="00A85A40" w:rsidRDefault="00A85A40" w:rsidP="0008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3" w:rsidRDefault="00087F1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3" w:rsidRDefault="00087F1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3" w:rsidRDefault="00087F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40" w:rsidRDefault="00A85A40" w:rsidP="00087F13">
      <w:r>
        <w:separator/>
      </w:r>
    </w:p>
  </w:footnote>
  <w:footnote w:type="continuationSeparator" w:id="1">
    <w:p w:rsidR="00A85A40" w:rsidRDefault="00A85A40" w:rsidP="0008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3" w:rsidRDefault="00087F1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3" w:rsidRDefault="00087F1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13" w:rsidRDefault="00087F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8B6"/>
    <w:multiLevelType w:val="multilevel"/>
    <w:tmpl w:val="59C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31748"/>
    <w:multiLevelType w:val="multilevel"/>
    <w:tmpl w:val="90E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44CF9"/>
    <w:multiLevelType w:val="hybridMultilevel"/>
    <w:tmpl w:val="7D64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7987"/>
    <w:multiLevelType w:val="multilevel"/>
    <w:tmpl w:val="A06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B25A0"/>
    <w:rsid w:val="00010A1D"/>
    <w:rsid w:val="00087F13"/>
    <w:rsid w:val="000A6304"/>
    <w:rsid w:val="00225259"/>
    <w:rsid w:val="00295FCD"/>
    <w:rsid w:val="002B7ABE"/>
    <w:rsid w:val="002D16D4"/>
    <w:rsid w:val="002E2637"/>
    <w:rsid w:val="0034269D"/>
    <w:rsid w:val="00394EF9"/>
    <w:rsid w:val="003D235D"/>
    <w:rsid w:val="004134B9"/>
    <w:rsid w:val="004366DE"/>
    <w:rsid w:val="004A0F5E"/>
    <w:rsid w:val="004F5DD4"/>
    <w:rsid w:val="00527A01"/>
    <w:rsid w:val="005805F2"/>
    <w:rsid w:val="006F50FC"/>
    <w:rsid w:val="00763B42"/>
    <w:rsid w:val="008B3A75"/>
    <w:rsid w:val="00975943"/>
    <w:rsid w:val="00A85A40"/>
    <w:rsid w:val="00AF63D8"/>
    <w:rsid w:val="00C175D6"/>
    <w:rsid w:val="00C36649"/>
    <w:rsid w:val="00CB25A0"/>
    <w:rsid w:val="00CC034E"/>
    <w:rsid w:val="00D141F2"/>
    <w:rsid w:val="00D71BCE"/>
    <w:rsid w:val="00DD4593"/>
    <w:rsid w:val="00E06E42"/>
    <w:rsid w:val="00E13F00"/>
    <w:rsid w:val="00EB554C"/>
    <w:rsid w:val="00ED1BEE"/>
    <w:rsid w:val="00ED7D71"/>
    <w:rsid w:val="00FA4CDE"/>
    <w:rsid w:val="00FA6DE4"/>
    <w:rsid w:val="00FB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269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269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6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69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6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69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42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34269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4269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4269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4269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4269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4269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4269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4269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4269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4269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4269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4269D"/>
    <w:rPr>
      <w:color w:val="FF9900"/>
    </w:rPr>
  </w:style>
  <w:style w:type="character" w:customStyle="1" w:styleId="small">
    <w:name w:val="small"/>
    <w:basedOn w:val="a0"/>
    <w:rsid w:val="0034269D"/>
    <w:rPr>
      <w:sz w:val="16"/>
      <w:szCs w:val="16"/>
    </w:rPr>
  </w:style>
  <w:style w:type="character" w:customStyle="1" w:styleId="fill">
    <w:name w:val="fill"/>
    <w:basedOn w:val="a0"/>
    <w:rsid w:val="0034269D"/>
    <w:rPr>
      <w:b/>
      <w:bCs/>
      <w:i/>
      <w:iCs/>
      <w:color w:val="FF0000"/>
    </w:rPr>
  </w:style>
  <w:style w:type="character" w:customStyle="1" w:styleId="maggd">
    <w:name w:val="maggd"/>
    <w:basedOn w:val="a0"/>
    <w:rsid w:val="0034269D"/>
    <w:rPr>
      <w:color w:val="006400"/>
    </w:rPr>
  </w:style>
  <w:style w:type="character" w:customStyle="1" w:styleId="magusn">
    <w:name w:val="magusn"/>
    <w:basedOn w:val="a0"/>
    <w:rsid w:val="0034269D"/>
    <w:rPr>
      <w:color w:val="006666"/>
    </w:rPr>
  </w:style>
  <w:style w:type="character" w:customStyle="1" w:styleId="enp">
    <w:name w:val="enp"/>
    <w:basedOn w:val="a0"/>
    <w:rsid w:val="0034269D"/>
    <w:rPr>
      <w:color w:val="3C7828"/>
    </w:rPr>
  </w:style>
  <w:style w:type="character" w:customStyle="1" w:styleId="kdkss">
    <w:name w:val="kdkss"/>
    <w:basedOn w:val="a0"/>
    <w:rsid w:val="0034269D"/>
    <w:rPr>
      <w:color w:val="BE780A"/>
    </w:rPr>
  </w:style>
  <w:style w:type="character" w:customStyle="1" w:styleId="actel">
    <w:name w:val="actel"/>
    <w:basedOn w:val="a0"/>
    <w:rsid w:val="0034269D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CB2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5A0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B25A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B25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B25A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25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25A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25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Revision"/>
    <w:hidden/>
    <w:uiPriority w:val="99"/>
    <w:semiHidden/>
    <w:rsid w:val="004134B9"/>
    <w:rPr>
      <w:sz w:val="24"/>
      <w:szCs w:val="24"/>
    </w:rPr>
  </w:style>
  <w:style w:type="character" w:styleId="ae">
    <w:name w:val="Emphasis"/>
    <w:basedOn w:val="a0"/>
    <w:uiPriority w:val="20"/>
    <w:qFormat/>
    <w:rsid w:val="004A0F5E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087F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87F13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87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87F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2626</Words>
  <Characters>14974</Characters>
  <Application>Microsoft Office Word</Application>
  <DocSecurity>0</DocSecurity>
  <PresentationFormat>g3vusc</PresentationFormat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организаций, которые ведут упрощенный бухучет</vt:lpstr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организаций, которые ведут упрощенный бухучет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2017-02-22T16:50:00Z</dcterms:created>
  <dcterms:modified xsi:type="dcterms:W3CDTF">2017-02-22T16:50:00Z</dcterms:modified>
</cp:coreProperties>
</file>